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09F" w:rsidRPr="00D3709F" w:rsidRDefault="00483494" w:rsidP="00D3709F">
      <w:pPr>
        <w:spacing w:line="480" w:lineRule="auto"/>
        <w:contextualSpacing/>
        <w:jc w:val="center"/>
        <w:rPr>
          <w:rFonts w:ascii="Times New Roman" w:hAnsi="Times New Roman" w:cs="Times New Roman"/>
          <w:sz w:val="24"/>
          <w:szCs w:val="24"/>
          <w:lang w:val="en-AU"/>
        </w:rPr>
      </w:pPr>
      <w:r>
        <w:rPr>
          <w:rFonts w:ascii="Times New Roman" w:hAnsi="Times New Roman" w:cs="Times New Roman"/>
          <w:sz w:val="24"/>
          <w:szCs w:val="24"/>
          <w:lang w:val="en-AU"/>
        </w:rPr>
        <w:t>Analysis o</w:t>
      </w:r>
      <w:r w:rsidRPr="00D3709F">
        <w:rPr>
          <w:rFonts w:ascii="Times New Roman" w:hAnsi="Times New Roman" w:cs="Times New Roman"/>
          <w:sz w:val="24"/>
          <w:szCs w:val="24"/>
          <w:lang w:val="en-AU"/>
        </w:rPr>
        <w:t xml:space="preserve">f Teaching </w:t>
      </w:r>
      <w:r w:rsidR="00B639D9" w:rsidRPr="00D3709F">
        <w:rPr>
          <w:rFonts w:ascii="Times New Roman" w:hAnsi="Times New Roman" w:cs="Times New Roman"/>
          <w:sz w:val="24"/>
          <w:szCs w:val="24"/>
          <w:lang w:val="en-AU"/>
        </w:rPr>
        <w:t>and</w:t>
      </w:r>
      <w:r w:rsidRPr="00D3709F">
        <w:rPr>
          <w:rFonts w:ascii="Times New Roman" w:hAnsi="Times New Roman" w:cs="Times New Roman"/>
          <w:sz w:val="24"/>
          <w:szCs w:val="24"/>
          <w:lang w:val="en-AU"/>
        </w:rPr>
        <w:t xml:space="preserve"> Learning Moment </w:t>
      </w:r>
    </w:p>
    <w:p w:rsidR="00E7471F" w:rsidRPr="00D3709F" w:rsidRDefault="00483494" w:rsidP="00D3709F">
      <w:pPr>
        <w:spacing w:line="480" w:lineRule="auto"/>
        <w:contextualSpacing/>
        <w:jc w:val="center"/>
        <w:rPr>
          <w:rFonts w:ascii="Times New Roman" w:hAnsi="Times New Roman" w:cs="Times New Roman"/>
          <w:sz w:val="24"/>
          <w:szCs w:val="24"/>
        </w:rPr>
      </w:pPr>
      <w:r w:rsidRPr="00D3709F">
        <w:rPr>
          <w:rFonts w:ascii="Times New Roman" w:hAnsi="Times New Roman" w:cs="Times New Roman"/>
          <w:sz w:val="24"/>
          <w:szCs w:val="24"/>
        </w:rPr>
        <w:t>Name</w:t>
      </w:r>
    </w:p>
    <w:p w:rsidR="00E7471F" w:rsidRPr="00D3709F" w:rsidRDefault="00483494" w:rsidP="00D3709F">
      <w:pPr>
        <w:spacing w:line="480" w:lineRule="auto"/>
        <w:contextualSpacing/>
        <w:jc w:val="center"/>
        <w:rPr>
          <w:rFonts w:ascii="Times New Roman" w:hAnsi="Times New Roman" w:cs="Times New Roman"/>
          <w:sz w:val="24"/>
          <w:szCs w:val="24"/>
        </w:rPr>
      </w:pPr>
      <w:r w:rsidRPr="00D3709F">
        <w:rPr>
          <w:rFonts w:ascii="Times New Roman" w:hAnsi="Times New Roman" w:cs="Times New Roman"/>
          <w:sz w:val="24"/>
          <w:szCs w:val="24"/>
        </w:rPr>
        <w:t>Institution</w:t>
      </w:r>
    </w:p>
    <w:p w:rsidR="00E7471F" w:rsidRPr="00D3709F" w:rsidRDefault="00483494" w:rsidP="00D3709F">
      <w:pPr>
        <w:spacing w:line="480" w:lineRule="auto"/>
        <w:contextualSpacing/>
        <w:jc w:val="center"/>
        <w:rPr>
          <w:rFonts w:ascii="Times New Roman" w:hAnsi="Times New Roman" w:cs="Times New Roman"/>
          <w:sz w:val="24"/>
          <w:szCs w:val="24"/>
        </w:rPr>
      </w:pPr>
      <w:r w:rsidRPr="00D3709F">
        <w:rPr>
          <w:rFonts w:ascii="Times New Roman" w:hAnsi="Times New Roman" w:cs="Times New Roman"/>
          <w:sz w:val="24"/>
          <w:szCs w:val="24"/>
        </w:rPr>
        <w:t>Course</w:t>
      </w:r>
    </w:p>
    <w:p w:rsidR="00E7471F" w:rsidRPr="00D3709F" w:rsidRDefault="00483494" w:rsidP="00D3709F">
      <w:pPr>
        <w:spacing w:line="480" w:lineRule="auto"/>
        <w:contextualSpacing/>
        <w:jc w:val="center"/>
        <w:rPr>
          <w:rFonts w:ascii="Times New Roman" w:hAnsi="Times New Roman" w:cs="Times New Roman"/>
          <w:sz w:val="24"/>
          <w:szCs w:val="24"/>
        </w:rPr>
      </w:pPr>
      <w:r w:rsidRPr="00D3709F">
        <w:rPr>
          <w:rFonts w:ascii="Times New Roman" w:hAnsi="Times New Roman" w:cs="Times New Roman"/>
          <w:sz w:val="24"/>
          <w:szCs w:val="24"/>
        </w:rPr>
        <w:t>Date</w:t>
      </w:r>
    </w:p>
    <w:p w:rsidR="00E7471F" w:rsidRPr="00D3709F" w:rsidRDefault="00483494" w:rsidP="00D3709F">
      <w:pPr>
        <w:spacing w:line="480" w:lineRule="auto"/>
        <w:contextualSpacing/>
        <w:rPr>
          <w:rFonts w:ascii="Times New Roman" w:hAnsi="Times New Roman" w:cs="Times New Roman"/>
          <w:sz w:val="24"/>
          <w:szCs w:val="24"/>
        </w:rPr>
      </w:pPr>
      <w:r w:rsidRPr="00D3709F">
        <w:rPr>
          <w:rFonts w:ascii="Times New Roman" w:hAnsi="Times New Roman" w:cs="Times New Roman"/>
          <w:sz w:val="24"/>
          <w:szCs w:val="24"/>
        </w:rPr>
        <w:br w:type="page"/>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lastRenderedPageBreak/>
        <w:t>Physical space relates to the way each area in the classroom environment is set up and where materials and furnishings are positioned. The physically structured room allows structure</w:t>
      </w:r>
      <w:r w:rsidRPr="00D3709F">
        <w:rPr>
          <w:rFonts w:ascii="Times New Roman" w:hAnsi="Times New Roman" w:cs="Times New Roman"/>
          <w:sz w:val="24"/>
          <w:szCs w:val="24"/>
        </w:rPr>
        <w:t xml:space="preserve"> for students and helps that faculty, students, and room visitors see what actions are happening at each field of place in any had time. A visual schedule communicates the sequence of upcoming activities or events through the use of objects, photographs, i</w:t>
      </w:r>
      <w:r w:rsidRPr="00D3709F">
        <w:rPr>
          <w:rFonts w:ascii="Times New Roman" w:hAnsi="Times New Roman" w:cs="Times New Roman"/>
          <w:sz w:val="24"/>
          <w:szCs w:val="24"/>
        </w:rPr>
        <w:t>cons, words, or A combination of tangible supports. The visual plan tells the student WHERE he/she should take and WHEN he/she should be there. Visual schedules are designed to match the various needs of the student a</w:t>
      </w:r>
      <w:r w:rsidR="00B960CE">
        <w:rPr>
          <w:rFonts w:ascii="Times New Roman" w:hAnsi="Times New Roman" w:cs="Times New Roman"/>
          <w:sz w:val="24"/>
          <w:szCs w:val="24"/>
        </w:rPr>
        <w:t>nd may differ in size and shape (</w:t>
      </w:r>
      <w:r w:rsidR="00B960CE">
        <w:rPr>
          <w:rFonts w:ascii="Times New Roman" w:eastAsia="Times New Roman" w:hAnsi="Times New Roman" w:cs="Times New Roman"/>
          <w:color w:val="000000"/>
          <w:sz w:val="24"/>
          <w:szCs w:val="24"/>
        </w:rPr>
        <w:t xml:space="preserve">Cook, </w:t>
      </w:r>
      <w:r w:rsidR="00B960CE" w:rsidRPr="00B960CE">
        <w:rPr>
          <w:rFonts w:ascii="Times New Roman" w:eastAsia="Times New Roman" w:hAnsi="Times New Roman" w:cs="Times New Roman"/>
          <w:color w:val="000000"/>
          <w:sz w:val="24"/>
          <w:szCs w:val="24"/>
        </w:rPr>
        <w:t>2016). </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To mak</w:t>
      </w:r>
      <w:r w:rsidRPr="00D3709F">
        <w:rPr>
          <w:rFonts w:ascii="Times New Roman" w:hAnsi="Times New Roman" w:cs="Times New Roman"/>
          <w:sz w:val="24"/>
          <w:szCs w:val="24"/>
        </w:rPr>
        <w:t xml:space="preserve">e a classroom environment conducive to education, you must first concentrate on the personal area. Take every possible region of the way to create an atmosphere that promotes engagement and education. This secret location includes the design and placement </w:t>
      </w:r>
      <w:r w:rsidRPr="00D3709F">
        <w:rPr>
          <w:rFonts w:ascii="Times New Roman" w:hAnsi="Times New Roman" w:cs="Times New Roman"/>
          <w:sz w:val="24"/>
          <w:szCs w:val="24"/>
        </w:rPr>
        <w:t>of those desks or tables, the arrangement of computers and equipment, and items on these whiteboards and walls. In contemporary classrooms, the tables and desks usually are not limited, providing for different seating arrangements. Take time to make up the</w:t>
      </w:r>
      <w:r w:rsidRPr="00D3709F">
        <w:rPr>
          <w:rFonts w:ascii="Times New Roman" w:hAnsi="Times New Roman" w:cs="Times New Roman"/>
          <w:sz w:val="24"/>
          <w:szCs w:val="24"/>
        </w:rPr>
        <w:t xml:space="preserve"> seating program from how you have to perform the lessons. If you'll say a lot of education, it's perfect for getting any students who get difficulties closer to you so that they get higher access to this lesson. If you need the students to participate in </w:t>
      </w:r>
      <w:r w:rsidRPr="00D3709F">
        <w:rPr>
          <w:rFonts w:ascii="Times New Roman" w:hAnsi="Times New Roman" w:cs="Times New Roman"/>
          <w:sz w:val="24"/>
          <w:szCs w:val="24"/>
        </w:rPr>
        <w:t xml:space="preserve">cooperative activities, you will organize the room so that you get maximum clarity of all groups, which may so be clustered around the classroom as appropriate. You may be needed to create various room modifications using violent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 holding student</w:t>
      </w:r>
      <w:r w:rsidRPr="00D3709F">
        <w:rPr>
          <w:rFonts w:ascii="Times New Roman" w:hAnsi="Times New Roman" w:cs="Times New Roman"/>
          <w:sz w:val="24"/>
          <w:szCs w:val="24"/>
        </w:rPr>
        <w:t>s who are more likely to stay disruptive closer to you and reinforcing them by providing them to move if they learn to conduct themselves more appropriately</w:t>
      </w:r>
      <w:r w:rsidR="0021538D">
        <w:rPr>
          <w:rFonts w:ascii="Times New Roman" w:hAnsi="Times New Roman" w:cs="Times New Roman"/>
          <w:sz w:val="24"/>
          <w:szCs w:val="24"/>
        </w:rPr>
        <w:t xml:space="preserve"> (Rubin, &amp; Babbie, </w:t>
      </w:r>
      <w:r w:rsidR="00B639D9" w:rsidRPr="00B639D9">
        <w:rPr>
          <w:rFonts w:ascii="Times New Roman" w:hAnsi="Times New Roman" w:cs="Times New Roman"/>
          <w:sz w:val="24"/>
          <w:szCs w:val="24"/>
        </w:rPr>
        <w:t>2016). </w:t>
      </w:r>
      <w:r w:rsidR="00B639D9" w:rsidRPr="00D3709F">
        <w:rPr>
          <w:rFonts w:ascii="Times New Roman" w:hAnsi="Times New Roman" w:cs="Times New Roman"/>
          <w:sz w:val="24"/>
          <w:szCs w:val="24"/>
        </w:rPr>
        <w:t xml:space="preserve"> </w:t>
      </w:r>
    </w:p>
    <w:p w:rsidR="00D3709F" w:rsidRPr="00D3709F" w:rsidRDefault="00D3709F" w:rsidP="00D3709F">
      <w:pPr>
        <w:spacing w:line="480" w:lineRule="auto"/>
        <w:contextualSpacing/>
        <w:rPr>
          <w:rFonts w:ascii="Times New Roman" w:hAnsi="Times New Roman" w:cs="Times New Roman"/>
          <w:sz w:val="24"/>
          <w:szCs w:val="24"/>
        </w:rPr>
      </w:pPr>
    </w:p>
    <w:p w:rsidR="005B1F3C" w:rsidRPr="005B1F3C" w:rsidRDefault="005B1F3C" w:rsidP="005B1F3C">
      <w:pPr>
        <w:spacing w:line="480" w:lineRule="auto"/>
        <w:ind w:firstLine="720"/>
        <w:contextualSpacing/>
        <w:rPr>
          <w:rFonts w:ascii="Times New Roman" w:hAnsi="Times New Roman" w:cs="Times New Roman"/>
          <w:sz w:val="24"/>
          <w:szCs w:val="24"/>
        </w:rPr>
      </w:pPr>
      <w:r w:rsidRPr="005B1F3C">
        <w:rPr>
          <w:rFonts w:ascii="Times New Roman" w:hAnsi="Times New Roman" w:cs="Times New Roman"/>
          <w:sz w:val="24"/>
          <w:szCs w:val="24"/>
        </w:rPr>
        <w:lastRenderedPageBreak/>
        <w:t xml:space="preserve">Formal preparing occurs in an organized circumstance whose express expectation is instructing understudies. Normally, formal preparation happens in the school condition with study halls of various understudies concentrating together with an informed, authorized educator of the individual. Most training frameworks are planned in the arrangement of qualities or thoughts that decide every instructive decision in the association. Such choices incorporate educational programs, structure models, plan of these individual training spaces (for example Study halls) understudy instructor collaborations, techniques for evaluation, course estimate, enlightening activities, and a lot more others. Preschools offer training from ages around three to seven, contingent upon the general population when children start essential instruction. These are additionally called nursery schools and as preschool, aside from in America, where preschool is the period utilized for essential tutoring. Kindergarten gives the tyke focused, the preschool program for three-to seven-year-old children that point in unfurling the kid's close to home, mental, and the moral world with equivalent significance on every one of them (Granovetter, 2018). </w:t>
      </w:r>
    </w:p>
    <w:p w:rsidR="005B1F3C" w:rsidRPr="005B1F3C" w:rsidRDefault="005B1F3C" w:rsidP="005B1F3C">
      <w:pPr>
        <w:spacing w:line="480" w:lineRule="auto"/>
        <w:ind w:firstLine="720"/>
        <w:contextualSpacing/>
        <w:rPr>
          <w:rFonts w:ascii="Times New Roman" w:hAnsi="Times New Roman" w:cs="Times New Roman"/>
          <w:sz w:val="24"/>
          <w:szCs w:val="24"/>
        </w:rPr>
      </w:pPr>
    </w:p>
    <w:p w:rsidR="00000029" w:rsidRDefault="005B1F3C" w:rsidP="005B1F3C">
      <w:pPr>
        <w:spacing w:line="480" w:lineRule="auto"/>
        <w:ind w:firstLine="720"/>
        <w:contextualSpacing/>
        <w:rPr>
          <w:rFonts w:ascii="Times New Roman" w:hAnsi="Times New Roman" w:cs="Times New Roman"/>
          <w:i/>
          <w:iCs/>
          <w:sz w:val="24"/>
          <w:szCs w:val="24"/>
        </w:rPr>
      </w:pPr>
      <w:r w:rsidRPr="005B1F3C">
        <w:rPr>
          <w:rFonts w:ascii="Times New Roman" w:hAnsi="Times New Roman" w:cs="Times New Roman"/>
          <w:sz w:val="24"/>
          <w:szCs w:val="24"/>
        </w:rPr>
        <w:t xml:space="preserve">While casual instruction regularly happens outside instructive establishments and does not comprehend the particular program, it might likewise occur inside educational settings and even inside formal training circumstances. Instructors will facilitate their exercises to now utilize their understudy's casual learning abilities inside the training set. In the late nineteenth century, preparing through go began to be perceived as making a fundamental commitment to tyke development. In the mid-twentieth century, this thought was stretched out to incorporate youthful grown-ups, yet the accentuation was on close to home activities. L.P. Jacks, additionally the previous promoter of long-lasting instruction, detailed preparing through movement: the </w:t>
      </w:r>
      <w:r w:rsidRPr="005B1F3C">
        <w:rPr>
          <w:rFonts w:ascii="Times New Roman" w:hAnsi="Times New Roman" w:cs="Times New Roman"/>
          <w:sz w:val="24"/>
          <w:szCs w:val="24"/>
        </w:rPr>
        <w:lastRenderedPageBreak/>
        <w:t>understudy at the craft of living draws no sharp contrast between his activity and his play, his work and his relaxation, his psyche and his body, his training and his diversion. He scarcely perceives, which will be which. He just seeks after his experience of value through whatever he is making and offers others to choose whether he is running or playing. To himself, he always seems to take performing both. Bounty</w:t>
      </w:r>
      <w:r w:rsidR="007D2C0E">
        <w:rPr>
          <w:rFonts w:ascii="Times New Roman" w:hAnsi="Times New Roman" w:cs="Times New Roman"/>
          <w:sz w:val="24"/>
          <w:szCs w:val="24"/>
        </w:rPr>
        <w:t xml:space="preserve"> for him that he does it well i</w:t>
      </w:r>
      <w:r w:rsidRPr="005B1F3C">
        <w:rPr>
          <w:rFonts w:ascii="Times New Roman" w:hAnsi="Times New Roman" w:cs="Times New Roman"/>
          <w:sz w:val="24"/>
          <w:szCs w:val="24"/>
        </w:rPr>
        <w:t>nstruction through entertainment is the opportunity to take in a smooth way through the majority of life's activities</w:t>
      </w:r>
      <w:r w:rsidRPr="005B1F3C">
        <w:rPr>
          <w:rFonts w:ascii="Times New Roman" w:hAnsi="Times New Roman" w:cs="Times New Roman"/>
          <w:color w:val="222222"/>
          <w:sz w:val="24"/>
          <w:szCs w:val="24"/>
          <w:shd w:val="clear" w:color="auto" w:fill="FFFFFF"/>
        </w:rPr>
        <w:t xml:space="preserve"> </w:t>
      </w:r>
      <w:r w:rsidR="00000029">
        <w:rPr>
          <w:rFonts w:ascii="Arial" w:hAnsi="Arial" w:cs="Arial"/>
          <w:color w:val="222222"/>
          <w:sz w:val="20"/>
          <w:szCs w:val="20"/>
          <w:shd w:val="clear" w:color="auto" w:fill="FFFFFF"/>
        </w:rPr>
        <w:t>(</w:t>
      </w:r>
      <w:r w:rsidR="00000029">
        <w:rPr>
          <w:rFonts w:ascii="Times New Roman" w:hAnsi="Times New Roman" w:cs="Times New Roman"/>
          <w:sz w:val="24"/>
          <w:szCs w:val="24"/>
        </w:rPr>
        <w:t xml:space="preserve">Reinharz, </w:t>
      </w:r>
      <w:r w:rsidR="00000029" w:rsidRPr="00000029">
        <w:rPr>
          <w:rFonts w:ascii="Times New Roman" w:hAnsi="Times New Roman" w:cs="Times New Roman"/>
          <w:sz w:val="24"/>
          <w:szCs w:val="24"/>
        </w:rPr>
        <w:t>2017). </w:t>
      </w:r>
    </w:p>
    <w:p w:rsidR="00D3709F" w:rsidRPr="00D3709F" w:rsidRDefault="00000029"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 xml:space="preserve"> </w:t>
      </w:r>
      <w:r w:rsidR="00483494" w:rsidRPr="00D3709F">
        <w:rPr>
          <w:rFonts w:ascii="Times New Roman" w:hAnsi="Times New Roman" w:cs="Times New Roman"/>
          <w:sz w:val="24"/>
          <w:szCs w:val="24"/>
        </w:rPr>
        <w:t>The modules bring together theory and practice through researching children's teaching from the psychologic</w:t>
      </w:r>
      <w:r w:rsidR="00483494" w:rsidRPr="00D3709F">
        <w:rPr>
          <w:rFonts w:ascii="Times New Roman" w:hAnsi="Times New Roman" w:cs="Times New Roman"/>
          <w:sz w:val="24"/>
          <w:szCs w:val="24"/>
        </w:rPr>
        <w:t>al perspective. You can be presented to influential science theories which have informed new understandings of children's education and growth. This element covers important areas of cognitive development, including text and memory. You can critically anal</w:t>
      </w:r>
      <w:r w:rsidR="00483494" w:rsidRPr="00D3709F">
        <w:rPr>
          <w:rFonts w:ascii="Times New Roman" w:hAnsi="Times New Roman" w:cs="Times New Roman"/>
          <w:sz w:val="24"/>
          <w:szCs w:val="24"/>
        </w:rPr>
        <w:t>yze the concept and cutting edge research before researching possible applications and implications for training. Specific factors which may affect growth can be talked about, and the roles of teachers, teaching assistants, parents and peers can be thought</w:t>
      </w:r>
      <w:r w:rsidR="00B960CE">
        <w:rPr>
          <w:rFonts w:ascii="Times New Roman" w:hAnsi="Times New Roman" w:cs="Times New Roman"/>
          <w:sz w:val="24"/>
          <w:szCs w:val="24"/>
        </w:rPr>
        <w:t xml:space="preserve"> (</w:t>
      </w:r>
      <w:r w:rsidR="00B960CE">
        <w:rPr>
          <w:rFonts w:ascii="Times New Roman" w:eastAsia="Times New Roman" w:hAnsi="Times New Roman" w:cs="Times New Roman"/>
          <w:color w:val="000000"/>
          <w:sz w:val="24"/>
          <w:szCs w:val="24"/>
        </w:rPr>
        <w:t xml:space="preserve">Herzberg, </w:t>
      </w:r>
      <w:r w:rsidR="00B960CE" w:rsidRPr="00B960CE">
        <w:rPr>
          <w:rFonts w:ascii="Times New Roman" w:eastAsia="Times New Roman" w:hAnsi="Times New Roman" w:cs="Times New Roman"/>
          <w:color w:val="000000"/>
          <w:sz w:val="24"/>
          <w:szCs w:val="24"/>
        </w:rPr>
        <w:t>2017). </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 xml:space="preserve">Student education is frequently characterized as the most transformative experience in teacher training. During student education, you can act in the classroom the teaching theories, strategies, and standards you taught in the core classes. To help you </w:t>
      </w:r>
      <w:r w:rsidRPr="00D3709F">
        <w:rPr>
          <w:rFonts w:ascii="Times New Roman" w:hAnsi="Times New Roman" w:cs="Times New Roman"/>
          <w:sz w:val="24"/>
          <w:szCs w:val="24"/>
        </w:rPr>
        <w:t>make this change from student to educator, you can get the room with the skilled master who can convey to you his or her knowledge of best practices and the wisdom acquired from years of experience.</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Once you take the examples, you can get an annotated li</w:t>
      </w:r>
      <w:r w:rsidRPr="00D3709F">
        <w:rPr>
          <w:rFonts w:ascii="Times New Roman" w:hAnsi="Times New Roman" w:cs="Times New Roman"/>
          <w:sz w:val="24"/>
          <w:szCs w:val="24"/>
        </w:rPr>
        <w:t xml:space="preserve">st of sorts for each case. The annotated bibliography can give the publication data, for instance, as well as </w:t>
      </w:r>
      <w:r w:rsidR="00B639D9" w:rsidRPr="00D3709F">
        <w:rPr>
          <w:rFonts w:ascii="Times New Roman" w:hAnsi="Times New Roman" w:cs="Times New Roman"/>
          <w:sz w:val="24"/>
          <w:szCs w:val="24"/>
        </w:rPr>
        <w:t>summarize</w:t>
      </w:r>
      <w:r w:rsidRPr="00D3709F">
        <w:rPr>
          <w:rFonts w:ascii="Times New Roman" w:hAnsi="Times New Roman" w:cs="Times New Roman"/>
          <w:sz w:val="24"/>
          <w:szCs w:val="24"/>
        </w:rPr>
        <w:t xml:space="preserve"> what you learned about the variety through this information. We can talk about the task further, too as practice writing annotated bibli</w:t>
      </w:r>
      <w:r w:rsidRPr="00D3709F">
        <w:rPr>
          <w:rFonts w:ascii="Times New Roman" w:hAnsi="Times New Roman" w:cs="Times New Roman"/>
          <w:sz w:val="24"/>
          <w:szCs w:val="24"/>
        </w:rPr>
        <w:t xml:space="preserve">ography entries in the class. Think that you are the chairman of </w:t>
      </w:r>
      <w:r w:rsidRPr="00D3709F">
        <w:rPr>
          <w:rFonts w:ascii="Times New Roman" w:hAnsi="Times New Roman" w:cs="Times New Roman"/>
          <w:sz w:val="24"/>
          <w:szCs w:val="24"/>
        </w:rPr>
        <w:lastRenderedPageBreak/>
        <w:t xml:space="preserve">the on-campus organization, and you need money to help the association. What, specifically, does the association want money for (you will get this up, </w:t>
      </w:r>
      <w:r w:rsidR="00B639D9" w:rsidRPr="00D3709F">
        <w:rPr>
          <w:rFonts w:ascii="Times New Roman" w:hAnsi="Times New Roman" w:cs="Times New Roman"/>
          <w:sz w:val="24"/>
          <w:szCs w:val="24"/>
        </w:rPr>
        <w:t>certainly</w:t>
      </w:r>
      <w:r w:rsidRPr="00D3709F">
        <w:rPr>
          <w:rFonts w:ascii="Times New Roman" w:hAnsi="Times New Roman" w:cs="Times New Roman"/>
          <w:sz w:val="24"/>
          <w:szCs w:val="24"/>
        </w:rPr>
        <w:t>, but try to make it realistic)</w:t>
      </w:r>
      <w:r w:rsidRPr="00D3709F">
        <w:rPr>
          <w:rFonts w:ascii="Times New Roman" w:hAnsi="Times New Roman" w:cs="Times New Roman"/>
          <w:sz w:val="24"/>
          <w:szCs w:val="24"/>
        </w:rPr>
        <w:t xml:space="preserve">. How much money can you need? What are you going to make? Who is going to say it? What style would be most useful to help you accomplish the purpose? What </w:t>
      </w:r>
      <w:r w:rsidR="00B639D9" w:rsidRPr="00D3709F">
        <w:rPr>
          <w:rFonts w:ascii="Times New Roman" w:hAnsi="Times New Roman" w:cs="Times New Roman"/>
          <w:sz w:val="24"/>
          <w:szCs w:val="24"/>
        </w:rPr>
        <w:t>color</w:t>
      </w:r>
      <w:r w:rsidRPr="00D3709F">
        <w:rPr>
          <w:rFonts w:ascii="Times New Roman" w:hAnsi="Times New Roman" w:cs="Times New Roman"/>
          <w:sz w:val="24"/>
          <w:szCs w:val="24"/>
        </w:rPr>
        <w:t xml:space="preserve"> would be most appropriate? What size? What sort of formatting might it take?</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One of the mos</w:t>
      </w:r>
      <w:r w:rsidRPr="00D3709F">
        <w:rPr>
          <w:rFonts w:ascii="Times New Roman" w:hAnsi="Times New Roman" w:cs="Times New Roman"/>
          <w:sz w:val="24"/>
          <w:szCs w:val="24"/>
        </w:rPr>
        <w:t>t effective ways to learn annotation is to show students the personal thinking process when annotating the book. Show the sample book and think out loud as you get notes. Show students how you might emphasize important words or sentences and make remarks o</w:t>
      </w:r>
      <w:r w:rsidRPr="00D3709F">
        <w:rPr>
          <w:rFonts w:ascii="Times New Roman" w:hAnsi="Times New Roman" w:cs="Times New Roman"/>
          <w:sz w:val="24"/>
          <w:szCs w:val="24"/>
        </w:rPr>
        <w:t>r doubts, and say what you’re guessing as you get through the language and annotation process.</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There are several ways that you can have to explain possibilities. Describe why you make a specific choice with its benefits and focus on one particular body an</w:t>
      </w:r>
      <w:r w:rsidRPr="00D3709F">
        <w:rPr>
          <w:rFonts w:ascii="Times New Roman" w:hAnsi="Times New Roman" w:cs="Times New Roman"/>
          <w:sz w:val="24"/>
          <w:szCs w:val="24"/>
        </w:rPr>
        <w:t>d everything it makes you create a solid theoretical work. Consider other students who used a similar way to the theoretical model and determine what you will get from their job. Choose the most important aspects of the concept. Consider its potential down</w:t>
      </w:r>
      <w:r w:rsidRPr="00D3709F">
        <w:rPr>
          <w:rFonts w:ascii="Times New Roman" w:hAnsi="Times New Roman" w:cs="Times New Roman"/>
          <w:sz w:val="24"/>
          <w:szCs w:val="24"/>
        </w:rPr>
        <w:t>sides. If you have a couple of approaches in the research, it's needed to make clear answers to all questions while reading how and why you do this. Decide if they are compatible and take in being gaps. After describing the targeted audience and academic m</w:t>
      </w:r>
      <w:r w:rsidRPr="00D3709F">
        <w:rPr>
          <w:rFonts w:ascii="Times New Roman" w:hAnsi="Times New Roman" w:cs="Times New Roman"/>
          <w:sz w:val="24"/>
          <w:szCs w:val="24"/>
        </w:rPr>
        <w:t>odel purpose, consider how you can describe it most stunningly</w:t>
      </w:r>
      <w:r w:rsidR="00FC5E71" w:rsidRPr="00FC5E71">
        <w:rPr>
          <w:rFonts w:ascii="Times New Roman" w:eastAsia="Times New Roman" w:hAnsi="Times New Roman" w:cs="Times New Roman"/>
          <w:color w:val="000000"/>
          <w:sz w:val="24"/>
          <w:szCs w:val="24"/>
        </w:rPr>
        <w:t xml:space="preserve"> </w:t>
      </w:r>
      <w:r w:rsidR="00FC5E71">
        <w:rPr>
          <w:rFonts w:ascii="Times New Roman" w:eastAsia="Times New Roman" w:hAnsi="Times New Roman" w:cs="Times New Roman"/>
          <w:color w:val="000000"/>
          <w:sz w:val="24"/>
          <w:szCs w:val="24"/>
        </w:rPr>
        <w:t xml:space="preserve">(Rubin, &amp; Babbie, </w:t>
      </w:r>
      <w:r w:rsidR="00FC5E71" w:rsidRPr="0021538D">
        <w:rPr>
          <w:rFonts w:ascii="Times New Roman" w:eastAsia="Times New Roman" w:hAnsi="Times New Roman" w:cs="Times New Roman"/>
          <w:color w:val="000000"/>
          <w:sz w:val="24"/>
          <w:szCs w:val="24"/>
        </w:rPr>
        <w:t>2016).</w:t>
      </w:r>
      <w:r w:rsidR="00FC5E71" w:rsidRPr="0021538D">
        <w:rPr>
          <w:rFonts w:ascii="Times New Roman" w:eastAsia="Times New Roman" w:hAnsi="Times New Roman" w:cs="Times New Roman"/>
          <w:i/>
          <w:color w:val="000000"/>
          <w:sz w:val="24"/>
          <w:szCs w:val="24"/>
        </w:rPr>
        <w:t> </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Proce</w:t>
      </w:r>
      <w:r w:rsidR="00B639D9">
        <w:rPr>
          <w:rFonts w:ascii="Times New Roman" w:hAnsi="Times New Roman" w:cs="Times New Roman"/>
          <w:sz w:val="24"/>
          <w:szCs w:val="24"/>
        </w:rPr>
        <w:t>ss of learning from education t</w:t>
      </w:r>
      <w:r w:rsidRPr="00D3709F">
        <w:rPr>
          <w:rFonts w:ascii="Times New Roman" w:hAnsi="Times New Roman" w:cs="Times New Roman"/>
          <w:sz w:val="24"/>
          <w:szCs w:val="24"/>
        </w:rPr>
        <w:t xml:space="preserve">hey theorized that some people create the choice for the specific part of the learning cycle. Put differently, and people learn more exceptional from </w:t>
      </w:r>
      <w:r w:rsidRPr="00D3709F">
        <w:rPr>
          <w:rFonts w:ascii="Times New Roman" w:hAnsi="Times New Roman" w:cs="Times New Roman"/>
          <w:sz w:val="24"/>
          <w:szCs w:val="24"/>
        </w:rPr>
        <w:t>other parts of this process. Honey and Mumford's concept of teaching styles fits this four-stage teaching cycle as follows.  Consider the ways in which you discover new things. Do you mind to love or take one thought of this teaching cycle more than others</w:t>
      </w:r>
      <w:r w:rsidRPr="00D3709F">
        <w:rPr>
          <w:rFonts w:ascii="Times New Roman" w:hAnsi="Times New Roman" w:cs="Times New Roman"/>
          <w:sz w:val="24"/>
          <w:szCs w:val="24"/>
        </w:rPr>
        <w:t xml:space="preserve">? How have you brought that out? Take some lessons and try it out so that you are convinced that you have gotten it right. </w:t>
      </w:r>
      <w:r w:rsidRPr="00D3709F">
        <w:rPr>
          <w:rFonts w:ascii="Times New Roman" w:hAnsi="Times New Roman" w:cs="Times New Roman"/>
          <w:sz w:val="24"/>
          <w:szCs w:val="24"/>
        </w:rPr>
        <w:lastRenderedPageBreak/>
        <w:t xml:space="preserve">Consider ways in which you might improve the skills </w:t>
      </w:r>
      <w:r w:rsidR="00FC5E71">
        <w:rPr>
          <w:rFonts w:ascii="Times New Roman" w:hAnsi="Times New Roman" w:cs="Times New Roman"/>
          <w:sz w:val="24"/>
          <w:szCs w:val="24"/>
        </w:rPr>
        <w:t>in different parts of the cycle</w:t>
      </w:r>
      <w:r w:rsidR="00FC5E71" w:rsidRPr="00FC5E71">
        <w:rPr>
          <w:rFonts w:ascii="Times New Roman" w:eastAsia="Times New Roman" w:hAnsi="Times New Roman" w:cs="Times New Roman"/>
          <w:color w:val="000000"/>
          <w:sz w:val="24"/>
          <w:szCs w:val="24"/>
        </w:rPr>
        <w:t xml:space="preserve"> </w:t>
      </w:r>
      <w:r w:rsidR="00FC5E71">
        <w:rPr>
          <w:rFonts w:ascii="Times New Roman" w:eastAsia="Times New Roman" w:hAnsi="Times New Roman" w:cs="Times New Roman"/>
          <w:color w:val="000000"/>
          <w:sz w:val="24"/>
          <w:szCs w:val="24"/>
        </w:rPr>
        <w:t xml:space="preserve">(Entwistle, &amp; Ramsden, </w:t>
      </w:r>
      <w:r w:rsidR="00FC5E71" w:rsidRPr="00FC5E71">
        <w:rPr>
          <w:rFonts w:ascii="Times New Roman" w:eastAsia="Times New Roman" w:hAnsi="Times New Roman" w:cs="Times New Roman"/>
          <w:color w:val="000000"/>
          <w:sz w:val="24"/>
          <w:szCs w:val="24"/>
        </w:rPr>
        <w:t>2015). </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Consequences in the room may be either positive</w:t>
      </w:r>
      <w:r w:rsidRPr="00D3709F">
        <w:rPr>
          <w:rFonts w:ascii="Times New Roman" w:hAnsi="Times New Roman" w:cs="Times New Roman"/>
          <w:sz w:val="24"/>
          <w:szCs w:val="24"/>
        </w:rPr>
        <w:t xml:space="preserve"> or negative from the student's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 xml:space="preserve">. Adverse outcomes are reactions to responses you do not want the student to tell. Positive results are reactions to actions that you want students to understand. They can be as easy as the thumbs up and as complex </w:t>
      </w:r>
      <w:r w:rsidRPr="00D3709F">
        <w:rPr>
          <w:rFonts w:ascii="Times New Roman" w:hAnsi="Times New Roman" w:cs="Times New Roman"/>
          <w:sz w:val="24"/>
          <w:szCs w:val="24"/>
        </w:rPr>
        <w:t>as the point structure while the example is far from a complete list of the types of positive outcomes you will make</w:t>
      </w:r>
      <w:r w:rsidR="0067399F" w:rsidRPr="0067399F">
        <w:rPr>
          <w:rFonts w:ascii="Times New Roman" w:eastAsia="Times New Roman" w:hAnsi="Times New Roman" w:cs="Times New Roman"/>
          <w:color w:val="000000"/>
          <w:sz w:val="24"/>
          <w:szCs w:val="24"/>
        </w:rPr>
        <w:t xml:space="preserve"> </w:t>
      </w:r>
      <w:r w:rsidR="0067399F">
        <w:rPr>
          <w:rFonts w:ascii="Times New Roman" w:eastAsia="Times New Roman" w:hAnsi="Times New Roman" w:cs="Times New Roman"/>
          <w:color w:val="000000"/>
          <w:sz w:val="24"/>
          <w:szCs w:val="24"/>
        </w:rPr>
        <w:t xml:space="preserve">(Cottrell, </w:t>
      </w:r>
      <w:r w:rsidR="0067399F" w:rsidRPr="00000029">
        <w:rPr>
          <w:rFonts w:ascii="Times New Roman" w:eastAsia="Times New Roman" w:hAnsi="Times New Roman" w:cs="Times New Roman"/>
          <w:color w:val="000000"/>
          <w:sz w:val="24"/>
          <w:szCs w:val="24"/>
        </w:rPr>
        <w:t>2017). </w:t>
      </w:r>
      <w:r w:rsidRPr="00D3709F">
        <w:rPr>
          <w:rFonts w:ascii="Times New Roman" w:hAnsi="Times New Roman" w:cs="Times New Roman"/>
          <w:sz w:val="24"/>
          <w:szCs w:val="24"/>
        </w:rPr>
        <w:t xml:space="preserve"> Hopefully, it gives you some thoughts about where to go. The important thing to remember is to confirm students learn why they are having </w:t>
      </w:r>
      <w:r w:rsidRPr="00D3709F">
        <w:rPr>
          <w:rFonts w:ascii="Times New Roman" w:hAnsi="Times New Roman" w:cs="Times New Roman"/>
          <w:sz w:val="24"/>
          <w:szCs w:val="24"/>
        </w:rPr>
        <w:t xml:space="preserve">the benefit and make other students learn why, too. This can help students learn what </w:t>
      </w:r>
      <w:r w:rsidR="00B639D9" w:rsidRPr="00D3709F">
        <w:rPr>
          <w:rFonts w:ascii="Times New Roman" w:hAnsi="Times New Roman" w:cs="Times New Roman"/>
          <w:sz w:val="24"/>
          <w:szCs w:val="24"/>
        </w:rPr>
        <w:t>behaviors</w:t>
      </w:r>
      <w:r w:rsidRPr="00D3709F">
        <w:rPr>
          <w:rFonts w:ascii="Times New Roman" w:hAnsi="Times New Roman" w:cs="Times New Roman"/>
          <w:sz w:val="24"/>
          <w:szCs w:val="24"/>
        </w:rPr>
        <w:t xml:space="preserve"> they should keep making and force others to do the same!</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 xml:space="preserve">The education process is from objectively noticeable changes in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 Trait theorists define lear</w:t>
      </w:r>
      <w:r w:rsidRPr="00D3709F">
        <w:rPr>
          <w:rFonts w:ascii="Times New Roman" w:hAnsi="Times New Roman" w:cs="Times New Roman"/>
          <w:sz w:val="24"/>
          <w:szCs w:val="24"/>
        </w:rPr>
        <w:t xml:space="preserve">ning just as the ability of a new trait or change in practice. This concept is that education starts when the cue or input from the situation is presented, and the individual responds to the stimulus with some response. Results that reinforce the desired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 xml:space="preserve"> are set to take the desired practice (</w:t>
      </w:r>
      <w:r w:rsidR="00B639D9" w:rsidRPr="00D3709F">
        <w:rPr>
          <w:rFonts w:ascii="Times New Roman" w:hAnsi="Times New Roman" w:cs="Times New Roman"/>
          <w:sz w:val="24"/>
          <w:szCs w:val="24"/>
        </w:rPr>
        <w:t>e.g</w:t>
      </w:r>
      <w:r w:rsidR="000F25AF" w:rsidRPr="00D3709F">
        <w:rPr>
          <w:rFonts w:ascii="Times New Roman" w:hAnsi="Times New Roman" w:cs="Times New Roman"/>
          <w:sz w:val="24"/>
          <w:szCs w:val="24"/>
        </w:rPr>
        <w:t>.</w:t>
      </w:r>
      <w:r w:rsidRPr="00D3709F">
        <w:rPr>
          <w:rFonts w:ascii="Times New Roman" w:hAnsi="Times New Roman" w:cs="Times New Roman"/>
          <w:sz w:val="24"/>
          <w:szCs w:val="24"/>
        </w:rPr>
        <w:t xml:space="preserve"> </w:t>
      </w:r>
      <w:r w:rsidR="000F25AF" w:rsidRPr="00D3709F">
        <w:rPr>
          <w:rFonts w:ascii="Times New Roman" w:hAnsi="Times New Roman" w:cs="Times New Roman"/>
          <w:sz w:val="24"/>
          <w:szCs w:val="24"/>
        </w:rPr>
        <w:t>learning</w:t>
      </w:r>
      <w:r w:rsidRPr="00D3709F">
        <w:rPr>
          <w:rFonts w:ascii="Times New Roman" w:hAnsi="Times New Roman" w:cs="Times New Roman"/>
          <w:sz w:val="24"/>
          <w:szCs w:val="24"/>
        </w:rPr>
        <w:t xml:space="preserve"> for the test and make a better degree). This original </w:t>
      </w:r>
      <w:r w:rsidR="00B639D9" w:rsidRPr="00D3709F">
        <w:rPr>
          <w:rFonts w:ascii="Times New Roman" w:hAnsi="Times New Roman" w:cs="Times New Roman"/>
          <w:sz w:val="24"/>
          <w:szCs w:val="24"/>
        </w:rPr>
        <w:t>behavioral</w:t>
      </w:r>
      <w:r w:rsidRPr="00D3709F">
        <w:rPr>
          <w:rFonts w:ascii="Times New Roman" w:hAnsi="Times New Roman" w:cs="Times New Roman"/>
          <w:sz w:val="24"/>
          <w:szCs w:val="24"/>
        </w:rPr>
        <w:t xml:space="preserve"> pattern will be repeated, so it turns into automated. The difference in the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 xml:space="preserve"> of </w:t>
      </w:r>
      <w:r w:rsidR="00B639D9" w:rsidRPr="00D3709F">
        <w:rPr>
          <w:rFonts w:ascii="Times New Roman" w:hAnsi="Times New Roman" w:cs="Times New Roman"/>
          <w:sz w:val="24"/>
          <w:szCs w:val="24"/>
        </w:rPr>
        <w:t>the</w:t>
      </w:r>
      <w:r w:rsidRPr="00D3709F">
        <w:rPr>
          <w:rFonts w:ascii="Times New Roman" w:hAnsi="Times New Roman" w:cs="Times New Roman"/>
          <w:sz w:val="24"/>
          <w:szCs w:val="24"/>
        </w:rPr>
        <w:t xml:space="preserve"> individual signifies that learning </w:t>
      </w:r>
      <w:r w:rsidRPr="00D3709F">
        <w:rPr>
          <w:rFonts w:ascii="Times New Roman" w:hAnsi="Times New Roman" w:cs="Times New Roman"/>
          <w:sz w:val="24"/>
          <w:szCs w:val="24"/>
        </w:rPr>
        <w:t>has happened.</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 xml:space="preserve">Teacher training requires learning how to demonstrate not just attractive but peaceful learning environments. We realize that most general </w:t>
      </w:r>
      <w:r w:rsidR="00B639D9" w:rsidRPr="00D3709F">
        <w:rPr>
          <w:rFonts w:ascii="Times New Roman" w:hAnsi="Times New Roman" w:cs="Times New Roman"/>
          <w:sz w:val="24"/>
          <w:szCs w:val="24"/>
        </w:rPr>
        <w:t>behaviors</w:t>
      </w:r>
      <w:r w:rsidRPr="00D3709F">
        <w:rPr>
          <w:rFonts w:ascii="Times New Roman" w:hAnsi="Times New Roman" w:cs="Times New Roman"/>
          <w:sz w:val="24"/>
          <w:szCs w:val="24"/>
        </w:rPr>
        <w:t xml:space="preserve"> teachers are expected to experience low-level disruptive and disengaged </w:t>
      </w:r>
      <w:r w:rsidR="00B639D9" w:rsidRPr="00D3709F">
        <w:rPr>
          <w:rFonts w:ascii="Times New Roman" w:hAnsi="Times New Roman" w:cs="Times New Roman"/>
          <w:sz w:val="24"/>
          <w:szCs w:val="24"/>
        </w:rPr>
        <w:t>behaviors</w:t>
      </w:r>
      <w:r w:rsidRPr="00D3709F">
        <w:rPr>
          <w:rFonts w:ascii="Times New Roman" w:hAnsi="Times New Roman" w:cs="Times New Roman"/>
          <w:sz w:val="24"/>
          <w:szCs w:val="24"/>
        </w:rPr>
        <w:t>, so it i</w:t>
      </w:r>
      <w:r w:rsidRPr="00D3709F">
        <w:rPr>
          <w:rFonts w:ascii="Times New Roman" w:hAnsi="Times New Roman" w:cs="Times New Roman"/>
          <w:sz w:val="24"/>
          <w:szCs w:val="24"/>
        </w:rPr>
        <w:t xml:space="preserve">s crucial that instructors learn how to keep such </w:t>
      </w:r>
      <w:r w:rsidR="00B639D9" w:rsidRPr="00D3709F">
        <w:rPr>
          <w:rFonts w:ascii="Times New Roman" w:hAnsi="Times New Roman" w:cs="Times New Roman"/>
          <w:sz w:val="24"/>
          <w:szCs w:val="24"/>
        </w:rPr>
        <w:t>behaviors</w:t>
      </w:r>
      <w:r w:rsidRPr="00D3709F">
        <w:rPr>
          <w:rFonts w:ascii="Times New Roman" w:hAnsi="Times New Roman" w:cs="Times New Roman"/>
          <w:sz w:val="24"/>
          <w:szCs w:val="24"/>
        </w:rPr>
        <w:t xml:space="preserve"> from occurring in the first place. This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 xml:space="preserve"> in School Study findings reveals that teachers should shift their attention away from focusing on attempting to </w:t>
      </w:r>
      <w:r w:rsidR="000F25AF" w:rsidRPr="00D3709F">
        <w:rPr>
          <w:rFonts w:ascii="Times New Roman" w:hAnsi="Times New Roman" w:cs="Times New Roman"/>
          <w:sz w:val="24"/>
          <w:szCs w:val="24"/>
        </w:rPr>
        <w:t>“change</w:t>
      </w:r>
      <w:r w:rsidRPr="00D3709F">
        <w:rPr>
          <w:rFonts w:ascii="Times New Roman" w:hAnsi="Times New Roman" w:cs="Times New Roman"/>
          <w:sz w:val="24"/>
          <w:szCs w:val="24"/>
        </w:rPr>
        <w:t xml:space="preserve"> </w:t>
      </w:r>
      <w:r w:rsidR="000F25AF" w:rsidRPr="00D3709F">
        <w:rPr>
          <w:rFonts w:ascii="Times New Roman" w:hAnsi="Times New Roman" w:cs="Times New Roman"/>
          <w:sz w:val="24"/>
          <w:szCs w:val="24"/>
        </w:rPr>
        <w:t>“student</w:t>
      </w:r>
      <w:r w:rsidRPr="00D3709F">
        <w:rPr>
          <w:rFonts w:ascii="Times New Roman" w:hAnsi="Times New Roman" w:cs="Times New Roman"/>
          <w:sz w:val="24"/>
          <w:szCs w:val="24"/>
        </w:rPr>
        <w:t xml:space="preserve">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 xml:space="preserve"> by u</w:t>
      </w:r>
      <w:r w:rsidRPr="00D3709F">
        <w:rPr>
          <w:rFonts w:ascii="Times New Roman" w:hAnsi="Times New Roman" w:cs="Times New Roman"/>
          <w:sz w:val="24"/>
          <w:szCs w:val="24"/>
        </w:rPr>
        <w:t xml:space="preserve">sing rewards and outcomes. Instead, they should seek a greater </w:t>
      </w:r>
      <w:r w:rsidRPr="00D3709F">
        <w:rPr>
          <w:rFonts w:ascii="Times New Roman" w:hAnsi="Times New Roman" w:cs="Times New Roman"/>
          <w:sz w:val="24"/>
          <w:szCs w:val="24"/>
        </w:rPr>
        <w:lastRenderedPageBreak/>
        <w:t xml:space="preserve">understanding of how different elements, e.g., the education method and program, influence participation and thus student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When we remember student participation in educational activ</w:t>
      </w:r>
      <w:r w:rsidRPr="00D3709F">
        <w:rPr>
          <w:rFonts w:ascii="Times New Roman" w:hAnsi="Times New Roman" w:cs="Times New Roman"/>
          <w:sz w:val="24"/>
          <w:szCs w:val="24"/>
        </w:rPr>
        <w:t xml:space="preserve">ities, it is much convenient to see a conflict with the action as being presented by better </w:t>
      </w:r>
      <w:r w:rsidR="00B639D9" w:rsidRPr="00D3709F">
        <w:rPr>
          <w:rFonts w:ascii="Times New Roman" w:hAnsi="Times New Roman" w:cs="Times New Roman"/>
          <w:sz w:val="24"/>
          <w:szCs w:val="24"/>
        </w:rPr>
        <w:t>behavior</w:t>
      </w:r>
      <w:r w:rsidRPr="00D3709F">
        <w:rPr>
          <w:rFonts w:ascii="Times New Roman" w:hAnsi="Times New Roman" w:cs="Times New Roman"/>
          <w:sz w:val="24"/>
          <w:szCs w:val="24"/>
        </w:rPr>
        <w:t xml:space="preserve"> (</w:t>
      </w:r>
      <w:r w:rsidR="00B639D9" w:rsidRPr="00D3709F">
        <w:rPr>
          <w:rFonts w:ascii="Times New Roman" w:hAnsi="Times New Roman" w:cs="Times New Roman"/>
          <w:sz w:val="24"/>
          <w:szCs w:val="24"/>
        </w:rPr>
        <w:t>i.e.</w:t>
      </w:r>
      <w:r w:rsidRPr="00D3709F">
        <w:rPr>
          <w:rFonts w:ascii="Times New Roman" w:hAnsi="Times New Roman" w:cs="Times New Roman"/>
          <w:sz w:val="24"/>
          <w:szCs w:val="24"/>
        </w:rPr>
        <w:t xml:space="preserve"> Behavioral involvement), positive perceptions (</w:t>
      </w:r>
      <w:r w:rsidR="00B639D9" w:rsidRPr="00D3709F">
        <w:rPr>
          <w:rFonts w:ascii="Times New Roman" w:hAnsi="Times New Roman" w:cs="Times New Roman"/>
          <w:sz w:val="24"/>
          <w:szCs w:val="24"/>
        </w:rPr>
        <w:t>i.e.</w:t>
      </w:r>
      <w:r w:rsidRPr="00D3709F">
        <w:rPr>
          <w:rFonts w:ascii="Times New Roman" w:hAnsi="Times New Roman" w:cs="Times New Roman"/>
          <w:sz w:val="24"/>
          <w:szCs w:val="24"/>
        </w:rPr>
        <w:t xml:space="preserve"> Emotional involvement), and, most importantly, the student thought (i.e . Cognitive involvemen</w:t>
      </w:r>
      <w:r w:rsidRPr="00D3709F">
        <w:rPr>
          <w:rFonts w:ascii="Times New Roman" w:hAnsi="Times New Roman" w:cs="Times New Roman"/>
          <w:sz w:val="24"/>
          <w:szCs w:val="24"/>
        </w:rPr>
        <w:t>t). That is because students may be behaviorally and emotionally invested in a given process without really maintaining the required intellectual effort to see and control the knowledge, skill, or ability that the activity promotes. In aiming for full part</w:t>
      </w:r>
      <w:r w:rsidRPr="00D3709F">
        <w:rPr>
          <w:rFonts w:ascii="Times New Roman" w:hAnsi="Times New Roman" w:cs="Times New Roman"/>
          <w:sz w:val="24"/>
          <w:szCs w:val="24"/>
        </w:rPr>
        <w:t>icipation, it is crucial that students understand actions as being important. Research has indicated that if students do not take the education process worthy of their time and effort, they might not act satisfyingly, or may still withdraw entirely in resp</w:t>
      </w:r>
      <w:r w:rsidRPr="00D3709F">
        <w:rPr>
          <w:rFonts w:ascii="Times New Roman" w:hAnsi="Times New Roman" w:cs="Times New Roman"/>
          <w:sz w:val="24"/>
          <w:szCs w:val="24"/>
        </w:rPr>
        <w:t xml:space="preserve">onse). To ensure that actions are personally relevant, we will, for instance, link them with students' prior knowledge and experiences, highlighting the value of the assigned work at individually appropriate ways. Likewise, individual or person model will </w:t>
      </w:r>
      <w:r w:rsidRPr="00D3709F">
        <w:rPr>
          <w:rFonts w:ascii="Times New Roman" w:hAnsi="Times New Roman" w:cs="Times New Roman"/>
          <w:sz w:val="24"/>
          <w:szCs w:val="24"/>
        </w:rPr>
        <w:t>help to establish why the individual action is worth pursuing, and when and h</w:t>
      </w:r>
      <w:r w:rsidR="00D3279E">
        <w:rPr>
          <w:rFonts w:ascii="Times New Roman" w:hAnsi="Times New Roman" w:cs="Times New Roman"/>
          <w:sz w:val="24"/>
          <w:szCs w:val="24"/>
        </w:rPr>
        <w:t>ow it is used in the real world</w:t>
      </w:r>
      <w:r w:rsidR="00D3279E" w:rsidRPr="00D3279E">
        <w:rPr>
          <w:rFonts w:ascii="Times New Roman" w:eastAsia="Times New Roman" w:hAnsi="Times New Roman" w:cs="Times New Roman"/>
          <w:color w:val="000000"/>
          <w:sz w:val="24"/>
          <w:szCs w:val="24"/>
        </w:rPr>
        <w:t xml:space="preserve"> </w:t>
      </w:r>
      <w:r w:rsidR="00D3279E">
        <w:rPr>
          <w:rFonts w:ascii="Times New Roman" w:eastAsia="Times New Roman" w:hAnsi="Times New Roman" w:cs="Times New Roman"/>
          <w:color w:val="000000"/>
          <w:sz w:val="24"/>
          <w:szCs w:val="24"/>
        </w:rPr>
        <w:t xml:space="preserve">(Davis, </w:t>
      </w:r>
      <w:r w:rsidR="00D3279E" w:rsidRPr="00D3279E">
        <w:rPr>
          <w:rFonts w:ascii="Times New Roman" w:eastAsia="Times New Roman" w:hAnsi="Times New Roman" w:cs="Times New Roman"/>
          <w:color w:val="000000"/>
          <w:sz w:val="24"/>
          <w:szCs w:val="24"/>
        </w:rPr>
        <w:t>2017). </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Students who take the growth mindset, in contrast, experience challenges as the means to learn and change. They find difficult work as being abou</w:t>
      </w:r>
      <w:r w:rsidRPr="00D3709F">
        <w:rPr>
          <w:rFonts w:ascii="Times New Roman" w:hAnsi="Times New Roman" w:cs="Times New Roman"/>
          <w:sz w:val="24"/>
          <w:szCs w:val="24"/>
        </w:rPr>
        <w:t>t teaching, rather than a factor to measure self-worth or assess the meaning of belonging academically. Overall, they see and attain higher levels, even when they go out in the same spot as those with limited mindsets.</w:t>
      </w: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The process of evaluating student te</w:t>
      </w:r>
      <w:r w:rsidRPr="00D3709F">
        <w:rPr>
          <w:rFonts w:ascii="Times New Roman" w:hAnsi="Times New Roman" w:cs="Times New Roman"/>
          <w:sz w:val="24"/>
          <w:szCs w:val="24"/>
        </w:rPr>
        <w:t>aching provides teachers with information they will have to decide what is running well for the student-learning operation, and what is not working well. This allows teachers to observe successes and act modifications to decrease or destroy those tactics t</w:t>
      </w:r>
      <w:r w:rsidRPr="00D3709F">
        <w:rPr>
          <w:rFonts w:ascii="Times New Roman" w:hAnsi="Times New Roman" w:cs="Times New Roman"/>
          <w:sz w:val="24"/>
          <w:szCs w:val="24"/>
        </w:rPr>
        <w:t xml:space="preserve">hat are not running well. Holding students at the assessment loop through such </w:t>
      </w:r>
      <w:r w:rsidRPr="00D3709F">
        <w:rPr>
          <w:rFonts w:ascii="Times New Roman" w:hAnsi="Times New Roman" w:cs="Times New Roman"/>
          <w:sz w:val="24"/>
          <w:szCs w:val="24"/>
        </w:rPr>
        <w:lastRenderedPageBreak/>
        <w:t xml:space="preserve">ways as collecting information, making sense of the information, and enacting modifications in the classroom helps create the teaching-learning contract between the teacher and </w:t>
      </w:r>
      <w:r w:rsidRPr="00D3709F">
        <w:rPr>
          <w:rFonts w:ascii="Times New Roman" w:hAnsi="Times New Roman" w:cs="Times New Roman"/>
          <w:sz w:val="24"/>
          <w:szCs w:val="24"/>
        </w:rPr>
        <w:t xml:space="preserve">the students. When students knowingly represent part of this activity of bettering their education, they look to be more public about what </w:t>
      </w:r>
      <w:r w:rsidR="000F25AF">
        <w:rPr>
          <w:rFonts w:ascii="Times New Roman" w:hAnsi="Times New Roman" w:cs="Times New Roman"/>
          <w:sz w:val="24"/>
          <w:szCs w:val="24"/>
        </w:rPr>
        <w:t>does and does not make for them (</w:t>
      </w:r>
      <w:r w:rsidR="000F25AF">
        <w:rPr>
          <w:rFonts w:ascii="Times New Roman" w:eastAsia="Times New Roman" w:hAnsi="Times New Roman" w:cs="Times New Roman"/>
          <w:color w:val="000000"/>
          <w:sz w:val="24"/>
          <w:szCs w:val="24"/>
        </w:rPr>
        <w:t xml:space="preserve">Brookhart, </w:t>
      </w:r>
      <w:r w:rsidR="000F25AF" w:rsidRPr="000F25AF">
        <w:rPr>
          <w:rFonts w:ascii="Times New Roman" w:eastAsia="Times New Roman" w:hAnsi="Times New Roman" w:cs="Times New Roman"/>
          <w:color w:val="000000"/>
          <w:sz w:val="24"/>
          <w:szCs w:val="24"/>
        </w:rPr>
        <w:t>2017). </w:t>
      </w:r>
    </w:p>
    <w:p w:rsidR="00D3709F" w:rsidRPr="00D3709F" w:rsidRDefault="00D3709F" w:rsidP="00D3709F">
      <w:pPr>
        <w:spacing w:line="480" w:lineRule="auto"/>
        <w:contextualSpacing/>
        <w:rPr>
          <w:rFonts w:ascii="Times New Roman" w:hAnsi="Times New Roman" w:cs="Times New Roman"/>
          <w:sz w:val="24"/>
          <w:szCs w:val="24"/>
        </w:rPr>
      </w:pPr>
    </w:p>
    <w:p w:rsidR="00D3709F" w:rsidRPr="00D3709F" w:rsidRDefault="00483494" w:rsidP="00B639D9">
      <w:pPr>
        <w:spacing w:line="480" w:lineRule="auto"/>
        <w:ind w:firstLine="720"/>
        <w:contextualSpacing/>
        <w:rPr>
          <w:rFonts w:ascii="Times New Roman" w:hAnsi="Times New Roman" w:cs="Times New Roman"/>
          <w:sz w:val="24"/>
          <w:szCs w:val="24"/>
        </w:rPr>
      </w:pPr>
      <w:r w:rsidRPr="00D3709F">
        <w:rPr>
          <w:rFonts w:ascii="Times New Roman" w:hAnsi="Times New Roman" w:cs="Times New Roman"/>
          <w:sz w:val="24"/>
          <w:szCs w:val="24"/>
        </w:rPr>
        <w:t>Student work throughout this class. Information of student education may be more th</w:t>
      </w:r>
      <w:r w:rsidRPr="00D3709F">
        <w:rPr>
          <w:rFonts w:ascii="Times New Roman" w:hAnsi="Times New Roman" w:cs="Times New Roman"/>
          <w:sz w:val="24"/>
          <w:szCs w:val="24"/>
        </w:rPr>
        <w:t>oroughly evaluated by gathering instances of student work at several times within the level to gain perspective on student growth and development. To do this requires some planning and lead-time to ensure the instructor under assessment is sure to take emp</w:t>
      </w:r>
      <w:r w:rsidRPr="00D3709F">
        <w:rPr>
          <w:rFonts w:ascii="Times New Roman" w:hAnsi="Times New Roman" w:cs="Times New Roman"/>
          <w:sz w:val="24"/>
          <w:szCs w:val="24"/>
        </w:rPr>
        <w:t xml:space="preserve">loyment from students and increase </w:t>
      </w:r>
      <w:r w:rsidR="00B639D9">
        <w:rPr>
          <w:rFonts w:ascii="Times New Roman" w:hAnsi="Times New Roman" w:cs="Times New Roman"/>
          <w:sz w:val="24"/>
          <w:szCs w:val="24"/>
        </w:rPr>
        <w:t>their permission for sharing it (</w:t>
      </w:r>
      <w:r w:rsidR="00B639D9">
        <w:rPr>
          <w:rFonts w:ascii="Times New Roman" w:eastAsia="Times New Roman" w:hAnsi="Times New Roman" w:cs="Times New Roman"/>
          <w:color w:val="000000"/>
          <w:sz w:val="24"/>
          <w:szCs w:val="24"/>
        </w:rPr>
        <w:t xml:space="preserve">Wiliam, &amp; Thompson, </w:t>
      </w:r>
      <w:r w:rsidR="00B639D9" w:rsidRPr="00D3709F">
        <w:rPr>
          <w:rFonts w:ascii="Times New Roman" w:eastAsia="Times New Roman" w:hAnsi="Times New Roman" w:cs="Times New Roman"/>
          <w:color w:val="000000"/>
          <w:sz w:val="24"/>
          <w:szCs w:val="24"/>
        </w:rPr>
        <w:t>2017).</w:t>
      </w:r>
    </w:p>
    <w:p w:rsidR="00D3709F" w:rsidRPr="00D3709F" w:rsidRDefault="00483494" w:rsidP="00D3709F">
      <w:pPr>
        <w:spacing w:line="480" w:lineRule="auto"/>
        <w:contextualSpacing/>
        <w:rPr>
          <w:rFonts w:ascii="Times New Roman" w:eastAsia="Times New Roman" w:hAnsi="Times New Roman" w:cs="Times New Roman"/>
          <w:color w:val="000000"/>
          <w:sz w:val="24"/>
          <w:szCs w:val="24"/>
        </w:rPr>
      </w:pPr>
      <w:r w:rsidRPr="00D3709F">
        <w:rPr>
          <w:rFonts w:ascii="Times New Roman" w:eastAsia="Times New Roman" w:hAnsi="Times New Roman" w:cs="Times New Roman"/>
          <w:color w:val="000000"/>
          <w:sz w:val="24"/>
          <w:szCs w:val="24"/>
        </w:rPr>
        <w:br w:type="page"/>
      </w:r>
    </w:p>
    <w:p w:rsidR="0043669D" w:rsidRPr="00D3709F" w:rsidRDefault="00483494" w:rsidP="00D3709F">
      <w:pPr>
        <w:shd w:val="clear" w:color="auto" w:fill="FFFFFF"/>
        <w:spacing w:after="0" w:line="480" w:lineRule="auto"/>
        <w:ind w:firstLine="720"/>
        <w:contextualSpacing/>
        <w:textAlignment w:val="baseline"/>
        <w:rPr>
          <w:rFonts w:ascii="Times New Roman" w:eastAsia="Times New Roman" w:hAnsi="Times New Roman" w:cs="Times New Roman"/>
          <w:color w:val="000000"/>
          <w:sz w:val="24"/>
          <w:szCs w:val="24"/>
        </w:rPr>
      </w:pPr>
      <w:r w:rsidRPr="00D3709F">
        <w:rPr>
          <w:rFonts w:ascii="Times New Roman" w:eastAsia="Times New Roman" w:hAnsi="Times New Roman" w:cs="Times New Roman"/>
          <w:color w:val="000000"/>
          <w:sz w:val="24"/>
          <w:szCs w:val="24"/>
        </w:rPr>
        <w:lastRenderedPageBreak/>
        <w:t>References</w:t>
      </w:r>
    </w:p>
    <w:p w:rsidR="00C64B27" w:rsidRPr="0021538D"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0F25AF">
        <w:rPr>
          <w:rFonts w:ascii="Times New Roman" w:eastAsia="Times New Roman" w:hAnsi="Times New Roman" w:cs="Times New Roman"/>
          <w:color w:val="000000"/>
          <w:sz w:val="24"/>
          <w:szCs w:val="24"/>
        </w:rPr>
        <w:t>Brookhart, S. M. (2017). </w:t>
      </w:r>
      <w:r w:rsidRPr="000F25AF">
        <w:rPr>
          <w:rFonts w:ascii="Times New Roman" w:eastAsia="Times New Roman" w:hAnsi="Times New Roman" w:cs="Times New Roman"/>
          <w:i/>
          <w:iCs/>
          <w:color w:val="000000"/>
          <w:sz w:val="24"/>
          <w:szCs w:val="24"/>
        </w:rPr>
        <w:t>How to give effective feedback to your students</w:t>
      </w:r>
      <w:r w:rsidRPr="000F25AF">
        <w:rPr>
          <w:rFonts w:ascii="Times New Roman" w:eastAsia="Times New Roman" w:hAnsi="Times New Roman" w:cs="Times New Roman"/>
          <w:color w:val="000000"/>
          <w:sz w:val="24"/>
          <w:szCs w:val="24"/>
        </w:rPr>
        <w:t>. ASCD.</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B960CE">
        <w:rPr>
          <w:rFonts w:ascii="Times New Roman" w:eastAsia="Times New Roman" w:hAnsi="Times New Roman" w:cs="Times New Roman"/>
          <w:color w:val="000000"/>
          <w:sz w:val="24"/>
          <w:szCs w:val="24"/>
        </w:rPr>
        <w:t>Cook, V. (2016). </w:t>
      </w:r>
      <w:r w:rsidRPr="00B960CE">
        <w:rPr>
          <w:rFonts w:ascii="Times New Roman" w:eastAsia="Times New Roman" w:hAnsi="Times New Roman" w:cs="Times New Roman"/>
          <w:i/>
          <w:iCs/>
          <w:color w:val="000000"/>
          <w:sz w:val="24"/>
          <w:szCs w:val="24"/>
        </w:rPr>
        <w:t>Second language learning and language teaching</w:t>
      </w:r>
      <w:r w:rsidRPr="00B960CE">
        <w:rPr>
          <w:rFonts w:ascii="Times New Roman" w:eastAsia="Times New Roman" w:hAnsi="Times New Roman" w:cs="Times New Roman"/>
          <w:color w:val="000000"/>
          <w:sz w:val="24"/>
          <w:szCs w:val="24"/>
        </w:rPr>
        <w:t>. Routledge.</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000029">
        <w:rPr>
          <w:rFonts w:ascii="Times New Roman" w:eastAsia="Times New Roman" w:hAnsi="Times New Roman" w:cs="Times New Roman"/>
          <w:color w:val="000000"/>
          <w:sz w:val="24"/>
          <w:szCs w:val="24"/>
        </w:rPr>
        <w:t>Cottrell, S. (2017). </w:t>
      </w:r>
      <w:r w:rsidRPr="00000029">
        <w:rPr>
          <w:rFonts w:ascii="Times New Roman" w:eastAsia="Times New Roman" w:hAnsi="Times New Roman" w:cs="Times New Roman"/>
          <w:i/>
          <w:iCs/>
          <w:color w:val="000000"/>
          <w:sz w:val="24"/>
          <w:szCs w:val="24"/>
        </w:rPr>
        <w:t>Critical thinking skills: Effective analysis, argument and reflection</w:t>
      </w:r>
      <w:r w:rsidRPr="00000029">
        <w:rPr>
          <w:rFonts w:ascii="Times New Roman" w:eastAsia="Times New Roman" w:hAnsi="Times New Roman" w:cs="Times New Roman"/>
          <w:color w:val="000000"/>
          <w:sz w:val="24"/>
          <w:szCs w:val="24"/>
        </w:rPr>
        <w:t>. Macmillan International Higher Education.</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D3279E">
        <w:rPr>
          <w:rFonts w:ascii="Times New Roman" w:eastAsia="Times New Roman" w:hAnsi="Times New Roman" w:cs="Times New Roman"/>
          <w:color w:val="000000"/>
          <w:sz w:val="24"/>
          <w:szCs w:val="24"/>
        </w:rPr>
        <w:t>Davis, N. (2017). </w:t>
      </w:r>
      <w:r w:rsidRPr="00D3279E">
        <w:rPr>
          <w:rFonts w:ascii="Times New Roman" w:eastAsia="Times New Roman" w:hAnsi="Times New Roman" w:cs="Times New Roman"/>
          <w:i/>
          <w:iCs/>
          <w:color w:val="000000"/>
          <w:sz w:val="24"/>
          <w:szCs w:val="24"/>
        </w:rPr>
        <w:t>The selfish gene</w:t>
      </w:r>
      <w:r w:rsidRPr="00D3279E">
        <w:rPr>
          <w:rFonts w:ascii="Times New Roman" w:eastAsia="Times New Roman" w:hAnsi="Times New Roman" w:cs="Times New Roman"/>
          <w:color w:val="000000"/>
          <w:sz w:val="24"/>
          <w:szCs w:val="24"/>
        </w:rPr>
        <w:t>. Macat Library.</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FC5E71">
        <w:rPr>
          <w:rFonts w:ascii="Times New Roman" w:eastAsia="Times New Roman" w:hAnsi="Times New Roman" w:cs="Times New Roman"/>
          <w:color w:val="000000"/>
          <w:sz w:val="24"/>
          <w:szCs w:val="24"/>
        </w:rPr>
        <w:t>Entwistle, N., &amp; Ramsden, P. (2015). </w:t>
      </w:r>
      <w:r w:rsidRPr="00FC5E71">
        <w:rPr>
          <w:rFonts w:ascii="Times New Roman" w:eastAsia="Times New Roman" w:hAnsi="Times New Roman" w:cs="Times New Roman"/>
          <w:i/>
          <w:iCs/>
          <w:color w:val="000000"/>
          <w:sz w:val="24"/>
          <w:szCs w:val="24"/>
        </w:rPr>
        <w:t>Understanding student learning (routledge revivals)</w:t>
      </w:r>
      <w:r w:rsidRPr="00FC5E71">
        <w:rPr>
          <w:rFonts w:ascii="Times New Roman" w:eastAsia="Times New Roman" w:hAnsi="Times New Roman" w:cs="Times New Roman"/>
          <w:color w:val="000000"/>
          <w:sz w:val="24"/>
          <w:szCs w:val="24"/>
        </w:rPr>
        <w:t>. Routledge.</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B960CE">
        <w:rPr>
          <w:rFonts w:ascii="Times New Roman" w:eastAsia="Times New Roman" w:hAnsi="Times New Roman" w:cs="Times New Roman"/>
          <w:color w:val="000000"/>
          <w:sz w:val="24"/>
          <w:szCs w:val="24"/>
        </w:rPr>
        <w:t>Granovetter, M. (2018). </w:t>
      </w:r>
      <w:r w:rsidRPr="00B960CE">
        <w:rPr>
          <w:rFonts w:ascii="Times New Roman" w:eastAsia="Times New Roman" w:hAnsi="Times New Roman" w:cs="Times New Roman"/>
          <w:i/>
          <w:iCs/>
          <w:color w:val="000000"/>
          <w:sz w:val="24"/>
          <w:szCs w:val="24"/>
        </w:rPr>
        <w:t>Getting a job: A study of contacts and careers</w:t>
      </w:r>
      <w:r w:rsidRPr="00B960CE">
        <w:rPr>
          <w:rFonts w:ascii="Times New Roman" w:eastAsia="Times New Roman" w:hAnsi="Times New Roman" w:cs="Times New Roman"/>
          <w:color w:val="000000"/>
          <w:sz w:val="24"/>
          <w:szCs w:val="24"/>
        </w:rPr>
        <w:t>. University of Chicago press.</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B960CE">
        <w:rPr>
          <w:rFonts w:ascii="Times New Roman" w:eastAsia="Times New Roman" w:hAnsi="Times New Roman" w:cs="Times New Roman"/>
          <w:color w:val="000000"/>
          <w:sz w:val="24"/>
          <w:szCs w:val="24"/>
        </w:rPr>
        <w:t>Herzberg, F. (2017). </w:t>
      </w:r>
      <w:r w:rsidRPr="00B960CE">
        <w:rPr>
          <w:rFonts w:ascii="Times New Roman" w:eastAsia="Times New Roman" w:hAnsi="Times New Roman" w:cs="Times New Roman"/>
          <w:i/>
          <w:iCs/>
          <w:color w:val="000000"/>
          <w:sz w:val="24"/>
          <w:szCs w:val="24"/>
        </w:rPr>
        <w:t>Motivation to work</w:t>
      </w:r>
      <w:r w:rsidRPr="00B960CE">
        <w:rPr>
          <w:rFonts w:ascii="Times New Roman" w:eastAsia="Times New Roman" w:hAnsi="Times New Roman" w:cs="Times New Roman"/>
          <w:color w:val="000000"/>
          <w:sz w:val="24"/>
          <w:szCs w:val="24"/>
        </w:rPr>
        <w:t>. Routledge.</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000029">
        <w:rPr>
          <w:rFonts w:ascii="Times New Roman" w:eastAsia="Times New Roman" w:hAnsi="Times New Roman" w:cs="Times New Roman"/>
          <w:color w:val="000000"/>
          <w:sz w:val="24"/>
          <w:szCs w:val="24"/>
        </w:rPr>
        <w:t>Reinharz, S. (2017). </w:t>
      </w:r>
      <w:r w:rsidRPr="00000029">
        <w:rPr>
          <w:rFonts w:ascii="Times New Roman" w:eastAsia="Times New Roman" w:hAnsi="Times New Roman" w:cs="Times New Roman"/>
          <w:i/>
          <w:iCs/>
          <w:color w:val="000000"/>
          <w:sz w:val="24"/>
          <w:szCs w:val="24"/>
        </w:rPr>
        <w:t>On Becoming a Social Scientist: from survey research and participant observation to Experimental Analysis</w:t>
      </w:r>
      <w:r w:rsidRPr="00000029">
        <w:rPr>
          <w:rFonts w:ascii="Times New Roman" w:eastAsia="Times New Roman" w:hAnsi="Times New Roman" w:cs="Times New Roman"/>
          <w:color w:val="000000"/>
          <w:sz w:val="24"/>
          <w:szCs w:val="24"/>
        </w:rPr>
        <w:t>. Routledge.</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i/>
          <w:color w:val="000000"/>
          <w:sz w:val="24"/>
          <w:szCs w:val="24"/>
        </w:rPr>
      </w:pPr>
      <w:r w:rsidRPr="0021538D">
        <w:rPr>
          <w:rFonts w:ascii="Times New Roman" w:eastAsia="Times New Roman" w:hAnsi="Times New Roman" w:cs="Times New Roman"/>
          <w:color w:val="000000"/>
          <w:sz w:val="24"/>
          <w:szCs w:val="24"/>
        </w:rPr>
        <w:t>Rubin, A., &amp; Babbie, E. R. (2016).</w:t>
      </w:r>
      <w:r w:rsidRPr="0021538D">
        <w:rPr>
          <w:rFonts w:ascii="Times New Roman" w:eastAsia="Times New Roman" w:hAnsi="Times New Roman" w:cs="Times New Roman"/>
          <w:i/>
          <w:color w:val="000000"/>
          <w:sz w:val="24"/>
          <w:szCs w:val="24"/>
        </w:rPr>
        <w:t> </w:t>
      </w:r>
      <w:r w:rsidRPr="0021538D">
        <w:rPr>
          <w:rFonts w:ascii="Times New Roman" w:eastAsia="Times New Roman" w:hAnsi="Times New Roman" w:cs="Times New Roman"/>
          <w:i/>
          <w:iCs/>
          <w:color w:val="000000"/>
          <w:sz w:val="24"/>
          <w:szCs w:val="24"/>
        </w:rPr>
        <w:t>Empowerment series: Research methods for social work</w:t>
      </w:r>
      <w:r w:rsidRPr="0021538D">
        <w:rPr>
          <w:rFonts w:ascii="Times New Roman" w:eastAsia="Times New Roman" w:hAnsi="Times New Roman" w:cs="Times New Roman"/>
          <w:i/>
          <w:color w:val="000000"/>
          <w:sz w:val="24"/>
          <w:szCs w:val="24"/>
        </w:rPr>
        <w:t>. Cengage Learning.</w:t>
      </w:r>
    </w:p>
    <w:p w:rsidR="00C64B27" w:rsidRDefault="00C64B27" w:rsidP="00D3709F">
      <w:pPr>
        <w:shd w:val="clear" w:color="auto" w:fill="FFFFFF"/>
        <w:spacing w:after="0" w:line="480" w:lineRule="auto"/>
        <w:ind w:left="720" w:hanging="720"/>
        <w:contextualSpacing/>
        <w:jc w:val="both"/>
        <w:textAlignment w:val="baseline"/>
        <w:rPr>
          <w:rFonts w:ascii="Times New Roman" w:eastAsia="Times New Roman" w:hAnsi="Times New Roman" w:cs="Times New Roman"/>
          <w:color w:val="000000"/>
          <w:sz w:val="24"/>
          <w:szCs w:val="24"/>
        </w:rPr>
      </w:pPr>
      <w:r w:rsidRPr="00D3709F">
        <w:rPr>
          <w:rFonts w:ascii="Times New Roman" w:eastAsia="Times New Roman" w:hAnsi="Times New Roman" w:cs="Times New Roman"/>
          <w:color w:val="000000"/>
          <w:sz w:val="24"/>
          <w:szCs w:val="24"/>
        </w:rPr>
        <w:t xml:space="preserve">Wiliam, D., &amp; Thompson, M., (2017). Integrating assessment with learning: What will it take to make it work?. </w:t>
      </w:r>
      <w:r w:rsidRPr="00D3709F">
        <w:rPr>
          <w:rFonts w:ascii="Times New Roman" w:eastAsia="Times New Roman" w:hAnsi="Times New Roman" w:cs="Times New Roman"/>
          <w:i/>
          <w:iCs/>
          <w:color w:val="000000"/>
          <w:sz w:val="24"/>
          <w:szCs w:val="24"/>
        </w:rPr>
        <w:t>The future of assessment</w:t>
      </w:r>
      <w:r w:rsidRPr="00D3709F">
        <w:rPr>
          <w:rFonts w:ascii="Times New Roman" w:eastAsia="Times New Roman" w:hAnsi="Times New Roman" w:cs="Times New Roman"/>
          <w:color w:val="000000"/>
          <w:sz w:val="24"/>
          <w:szCs w:val="24"/>
        </w:rPr>
        <w:t> (pp. 53-82). Routledge.</w:t>
      </w:r>
    </w:p>
    <w:sectPr w:rsidR="00C64B27"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494" w:rsidRDefault="00483494" w:rsidP="00EC1E5D">
      <w:pPr>
        <w:spacing w:after="0" w:line="240" w:lineRule="auto"/>
      </w:pPr>
      <w:r>
        <w:separator/>
      </w:r>
    </w:p>
  </w:endnote>
  <w:endnote w:type="continuationSeparator" w:id="1">
    <w:p w:rsidR="00483494" w:rsidRDefault="00483494" w:rsidP="00EC1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494" w:rsidRDefault="00483494" w:rsidP="00EC1E5D">
      <w:pPr>
        <w:spacing w:after="0" w:line="240" w:lineRule="auto"/>
      </w:pPr>
      <w:r>
        <w:separator/>
      </w:r>
    </w:p>
  </w:footnote>
  <w:footnote w:type="continuationSeparator" w:id="1">
    <w:p w:rsidR="00483494" w:rsidRDefault="00483494" w:rsidP="00EC1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483494" w:rsidP="00D55282">
    <w:pPr>
      <w:spacing w:after="0" w:line="480" w:lineRule="auto"/>
      <w:contextualSpacing/>
      <w:rPr>
        <w:rFonts w:ascii="Times New Roman" w:hAnsi="Times New Roman" w:cs="Times New Roman"/>
        <w:sz w:val="24"/>
        <w:szCs w:val="24"/>
      </w:rPr>
    </w:pPr>
    <w:r w:rsidRPr="00D3709F">
      <w:rPr>
        <w:rFonts w:ascii="Times New Roman" w:hAnsi="Times New Roman" w:cs="Times New Roman"/>
        <w:sz w:val="24"/>
        <w:szCs w:val="24"/>
        <w:lang w:val="en-AU"/>
      </w:rPr>
      <w:t>ANALYSIS OF TEACHING AND LEARNING MOMENT</w:t>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EC1E5D"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EC1E5D" w:rsidRPr="00FC5A8D">
          <w:rPr>
            <w:rFonts w:ascii="Times New Roman" w:hAnsi="Times New Roman" w:cs="Times New Roman"/>
            <w:sz w:val="24"/>
            <w:szCs w:val="24"/>
          </w:rPr>
          <w:fldChar w:fldCharType="separate"/>
        </w:r>
        <w:r w:rsidR="007D2C0E">
          <w:rPr>
            <w:rFonts w:ascii="Times New Roman" w:hAnsi="Times New Roman" w:cs="Times New Roman"/>
            <w:noProof/>
            <w:sz w:val="24"/>
            <w:szCs w:val="24"/>
          </w:rPr>
          <w:t>2</w:t>
        </w:r>
        <w:r w:rsidR="00EC1E5D"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483494" w:rsidP="00D3709F">
    <w:pPr>
      <w:spacing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head: </w:t>
    </w:r>
    <w:r w:rsidR="00D3709F" w:rsidRPr="00D3709F">
      <w:rPr>
        <w:rFonts w:ascii="Times New Roman" w:hAnsi="Times New Roman" w:cs="Times New Roman"/>
        <w:sz w:val="24"/>
        <w:szCs w:val="24"/>
        <w:lang w:val="en-AU"/>
      </w:rPr>
      <w:t xml:space="preserve">ANALYSIS OF TEACHING AND LEARNING MOMENT </w:t>
    </w:r>
    <w:r w:rsidR="00D3709F">
      <w:rPr>
        <w:rFonts w:ascii="Times New Roman" w:hAnsi="Times New Roman" w:cs="Times New Roman"/>
        <w:sz w:val="24"/>
        <w:szCs w:val="24"/>
        <w:lang w:val="en-AU"/>
      </w:rPr>
      <w:tab/>
    </w:r>
    <w:r>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EC1E5D"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EC1E5D" w:rsidRPr="00FC5A8D">
          <w:rPr>
            <w:rFonts w:ascii="Times New Roman" w:hAnsi="Times New Roman" w:cs="Times New Roman"/>
            <w:sz w:val="24"/>
            <w:szCs w:val="24"/>
          </w:rPr>
          <w:fldChar w:fldCharType="separate"/>
        </w:r>
        <w:r w:rsidR="007D2C0E">
          <w:rPr>
            <w:rFonts w:ascii="Times New Roman" w:hAnsi="Times New Roman" w:cs="Times New Roman"/>
            <w:noProof/>
            <w:sz w:val="24"/>
            <w:szCs w:val="24"/>
          </w:rPr>
          <w:t>1</w:t>
        </w:r>
        <w:r w:rsidR="00EC1E5D" w:rsidRPr="00FC5A8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21D8E772">
      <w:start w:val="1"/>
      <w:numFmt w:val="decimal"/>
      <w:lvlText w:val="%1."/>
      <w:lvlJc w:val="left"/>
      <w:pPr>
        <w:ind w:left="720" w:hanging="360"/>
      </w:pPr>
      <w:rPr>
        <w:rFonts w:hint="default"/>
      </w:rPr>
    </w:lvl>
    <w:lvl w:ilvl="1" w:tplc="BECAE3CE" w:tentative="1">
      <w:start w:val="1"/>
      <w:numFmt w:val="lowerLetter"/>
      <w:lvlText w:val="%2."/>
      <w:lvlJc w:val="left"/>
      <w:pPr>
        <w:ind w:left="1440" w:hanging="360"/>
      </w:pPr>
    </w:lvl>
    <w:lvl w:ilvl="2" w:tplc="1B04B134" w:tentative="1">
      <w:start w:val="1"/>
      <w:numFmt w:val="lowerRoman"/>
      <w:lvlText w:val="%3."/>
      <w:lvlJc w:val="right"/>
      <w:pPr>
        <w:ind w:left="2160" w:hanging="180"/>
      </w:pPr>
    </w:lvl>
    <w:lvl w:ilvl="3" w:tplc="BC825788" w:tentative="1">
      <w:start w:val="1"/>
      <w:numFmt w:val="decimal"/>
      <w:lvlText w:val="%4."/>
      <w:lvlJc w:val="left"/>
      <w:pPr>
        <w:ind w:left="2880" w:hanging="360"/>
      </w:pPr>
    </w:lvl>
    <w:lvl w:ilvl="4" w:tplc="949EE5EE" w:tentative="1">
      <w:start w:val="1"/>
      <w:numFmt w:val="lowerLetter"/>
      <w:lvlText w:val="%5."/>
      <w:lvlJc w:val="left"/>
      <w:pPr>
        <w:ind w:left="3600" w:hanging="360"/>
      </w:pPr>
    </w:lvl>
    <w:lvl w:ilvl="5" w:tplc="8742749A" w:tentative="1">
      <w:start w:val="1"/>
      <w:numFmt w:val="lowerRoman"/>
      <w:lvlText w:val="%6."/>
      <w:lvlJc w:val="right"/>
      <w:pPr>
        <w:ind w:left="4320" w:hanging="180"/>
      </w:pPr>
    </w:lvl>
    <w:lvl w:ilvl="6" w:tplc="ADB803B2" w:tentative="1">
      <w:start w:val="1"/>
      <w:numFmt w:val="decimal"/>
      <w:lvlText w:val="%7."/>
      <w:lvlJc w:val="left"/>
      <w:pPr>
        <w:ind w:left="5040" w:hanging="360"/>
      </w:pPr>
    </w:lvl>
    <w:lvl w:ilvl="7" w:tplc="075A5CC6" w:tentative="1">
      <w:start w:val="1"/>
      <w:numFmt w:val="lowerLetter"/>
      <w:lvlText w:val="%8."/>
      <w:lvlJc w:val="left"/>
      <w:pPr>
        <w:ind w:left="5760" w:hanging="360"/>
      </w:pPr>
    </w:lvl>
    <w:lvl w:ilvl="8" w:tplc="8A429DFE"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72D4CDEC">
      <w:start w:val="1"/>
      <w:numFmt w:val="decimal"/>
      <w:lvlText w:val="%1."/>
      <w:lvlJc w:val="left"/>
      <w:pPr>
        <w:ind w:left="720" w:hanging="360"/>
      </w:pPr>
      <w:rPr>
        <w:rFonts w:hint="default"/>
      </w:rPr>
    </w:lvl>
    <w:lvl w:ilvl="1" w:tplc="73EEE632" w:tentative="1">
      <w:start w:val="1"/>
      <w:numFmt w:val="lowerLetter"/>
      <w:lvlText w:val="%2."/>
      <w:lvlJc w:val="left"/>
      <w:pPr>
        <w:ind w:left="1440" w:hanging="360"/>
      </w:pPr>
    </w:lvl>
    <w:lvl w:ilvl="2" w:tplc="A96AEFC0" w:tentative="1">
      <w:start w:val="1"/>
      <w:numFmt w:val="lowerRoman"/>
      <w:lvlText w:val="%3."/>
      <w:lvlJc w:val="right"/>
      <w:pPr>
        <w:ind w:left="2160" w:hanging="180"/>
      </w:pPr>
    </w:lvl>
    <w:lvl w:ilvl="3" w:tplc="5D20FA58" w:tentative="1">
      <w:start w:val="1"/>
      <w:numFmt w:val="decimal"/>
      <w:lvlText w:val="%4."/>
      <w:lvlJc w:val="left"/>
      <w:pPr>
        <w:ind w:left="2880" w:hanging="360"/>
      </w:pPr>
    </w:lvl>
    <w:lvl w:ilvl="4" w:tplc="89E23F4E" w:tentative="1">
      <w:start w:val="1"/>
      <w:numFmt w:val="lowerLetter"/>
      <w:lvlText w:val="%5."/>
      <w:lvlJc w:val="left"/>
      <w:pPr>
        <w:ind w:left="3600" w:hanging="360"/>
      </w:pPr>
    </w:lvl>
    <w:lvl w:ilvl="5" w:tplc="083E7574" w:tentative="1">
      <w:start w:val="1"/>
      <w:numFmt w:val="lowerRoman"/>
      <w:lvlText w:val="%6."/>
      <w:lvlJc w:val="right"/>
      <w:pPr>
        <w:ind w:left="4320" w:hanging="180"/>
      </w:pPr>
    </w:lvl>
    <w:lvl w:ilvl="6" w:tplc="4CDC1FBE" w:tentative="1">
      <w:start w:val="1"/>
      <w:numFmt w:val="decimal"/>
      <w:lvlText w:val="%7."/>
      <w:lvlJc w:val="left"/>
      <w:pPr>
        <w:ind w:left="5040" w:hanging="360"/>
      </w:pPr>
    </w:lvl>
    <w:lvl w:ilvl="7" w:tplc="11764E5E" w:tentative="1">
      <w:start w:val="1"/>
      <w:numFmt w:val="lowerLetter"/>
      <w:lvlText w:val="%8."/>
      <w:lvlJc w:val="left"/>
      <w:pPr>
        <w:ind w:left="5760" w:hanging="360"/>
      </w:pPr>
    </w:lvl>
    <w:lvl w:ilvl="8" w:tplc="C1D82348" w:tentative="1">
      <w:start w:val="1"/>
      <w:numFmt w:val="lowerRoman"/>
      <w:lvlText w:val="%9."/>
      <w:lvlJc w:val="right"/>
      <w:pPr>
        <w:ind w:left="6480" w:hanging="180"/>
      </w:pPr>
    </w:lvl>
  </w:abstractNum>
  <w:abstractNum w:abstractNumId="3">
    <w:nsid w:val="69F404EE"/>
    <w:multiLevelType w:val="hybridMultilevel"/>
    <w:tmpl w:val="48D6A4B4"/>
    <w:lvl w:ilvl="0" w:tplc="199CCDE4">
      <w:start w:val="1"/>
      <w:numFmt w:val="decimal"/>
      <w:lvlText w:val="%1."/>
      <w:lvlJc w:val="left"/>
      <w:pPr>
        <w:ind w:left="1080" w:hanging="360"/>
      </w:pPr>
      <w:rPr>
        <w:rFonts w:hint="default"/>
      </w:rPr>
    </w:lvl>
    <w:lvl w:ilvl="1" w:tplc="468CD854" w:tentative="1">
      <w:start w:val="1"/>
      <w:numFmt w:val="lowerLetter"/>
      <w:lvlText w:val="%2."/>
      <w:lvlJc w:val="left"/>
      <w:pPr>
        <w:ind w:left="1800" w:hanging="360"/>
      </w:pPr>
    </w:lvl>
    <w:lvl w:ilvl="2" w:tplc="B2A85278" w:tentative="1">
      <w:start w:val="1"/>
      <w:numFmt w:val="lowerRoman"/>
      <w:lvlText w:val="%3."/>
      <w:lvlJc w:val="right"/>
      <w:pPr>
        <w:ind w:left="2520" w:hanging="180"/>
      </w:pPr>
    </w:lvl>
    <w:lvl w:ilvl="3" w:tplc="37D8B9DC" w:tentative="1">
      <w:start w:val="1"/>
      <w:numFmt w:val="decimal"/>
      <w:lvlText w:val="%4."/>
      <w:lvlJc w:val="left"/>
      <w:pPr>
        <w:ind w:left="3240" w:hanging="360"/>
      </w:pPr>
    </w:lvl>
    <w:lvl w:ilvl="4" w:tplc="CA7817E2" w:tentative="1">
      <w:start w:val="1"/>
      <w:numFmt w:val="lowerLetter"/>
      <w:lvlText w:val="%5."/>
      <w:lvlJc w:val="left"/>
      <w:pPr>
        <w:ind w:left="3960" w:hanging="360"/>
      </w:pPr>
    </w:lvl>
    <w:lvl w:ilvl="5" w:tplc="9E046CB6" w:tentative="1">
      <w:start w:val="1"/>
      <w:numFmt w:val="lowerRoman"/>
      <w:lvlText w:val="%6."/>
      <w:lvlJc w:val="right"/>
      <w:pPr>
        <w:ind w:left="4680" w:hanging="180"/>
      </w:pPr>
    </w:lvl>
    <w:lvl w:ilvl="6" w:tplc="F82084FE" w:tentative="1">
      <w:start w:val="1"/>
      <w:numFmt w:val="decimal"/>
      <w:lvlText w:val="%7."/>
      <w:lvlJc w:val="left"/>
      <w:pPr>
        <w:ind w:left="5400" w:hanging="360"/>
      </w:pPr>
    </w:lvl>
    <w:lvl w:ilvl="7" w:tplc="81F61D82" w:tentative="1">
      <w:start w:val="1"/>
      <w:numFmt w:val="lowerLetter"/>
      <w:lvlText w:val="%8."/>
      <w:lvlJc w:val="left"/>
      <w:pPr>
        <w:ind w:left="6120" w:hanging="360"/>
      </w:pPr>
    </w:lvl>
    <w:lvl w:ilvl="8" w:tplc="51B26A8C"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0029"/>
    <w:rsid w:val="00003B7B"/>
    <w:rsid w:val="00005966"/>
    <w:rsid w:val="00043935"/>
    <w:rsid w:val="000445EF"/>
    <w:rsid w:val="00044625"/>
    <w:rsid w:val="00063531"/>
    <w:rsid w:val="000813B1"/>
    <w:rsid w:val="00084A2A"/>
    <w:rsid w:val="000B4DDA"/>
    <w:rsid w:val="000E62D6"/>
    <w:rsid w:val="000F25AF"/>
    <w:rsid w:val="000F6DE4"/>
    <w:rsid w:val="0010656B"/>
    <w:rsid w:val="001103A2"/>
    <w:rsid w:val="00123B5F"/>
    <w:rsid w:val="001547E1"/>
    <w:rsid w:val="00160969"/>
    <w:rsid w:val="00166D77"/>
    <w:rsid w:val="001762DB"/>
    <w:rsid w:val="00196F38"/>
    <w:rsid w:val="001A0C0F"/>
    <w:rsid w:val="001C5B88"/>
    <w:rsid w:val="001E508E"/>
    <w:rsid w:val="001F6BF2"/>
    <w:rsid w:val="002003D9"/>
    <w:rsid w:val="00203369"/>
    <w:rsid w:val="0021538D"/>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11A8"/>
    <w:rsid w:val="003426C3"/>
    <w:rsid w:val="00342BFD"/>
    <w:rsid w:val="003444D3"/>
    <w:rsid w:val="00345994"/>
    <w:rsid w:val="00374018"/>
    <w:rsid w:val="003A3E84"/>
    <w:rsid w:val="003C1515"/>
    <w:rsid w:val="003D715A"/>
    <w:rsid w:val="003E14CF"/>
    <w:rsid w:val="003E4570"/>
    <w:rsid w:val="00427CBC"/>
    <w:rsid w:val="0043669D"/>
    <w:rsid w:val="00446EB6"/>
    <w:rsid w:val="004516A4"/>
    <w:rsid w:val="00483494"/>
    <w:rsid w:val="004873A6"/>
    <w:rsid w:val="00497D6E"/>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B1F3C"/>
    <w:rsid w:val="005C0ACE"/>
    <w:rsid w:val="005C7FFC"/>
    <w:rsid w:val="005D3D82"/>
    <w:rsid w:val="005F49D1"/>
    <w:rsid w:val="00621221"/>
    <w:rsid w:val="0064209B"/>
    <w:rsid w:val="00644BA6"/>
    <w:rsid w:val="006545F4"/>
    <w:rsid w:val="0067399F"/>
    <w:rsid w:val="00676560"/>
    <w:rsid w:val="006A7B36"/>
    <w:rsid w:val="006B6CA1"/>
    <w:rsid w:val="006B7C96"/>
    <w:rsid w:val="006D357D"/>
    <w:rsid w:val="006E21EF"/>
    <w:rsid w:val="006E3921"/>
    <w:rsid w:val="007151C1"/>
    <w:rsid w:val="00715FA9"/>
    <w:rsid w:val="007309C3"/>
    <w:rsid w:val="007962D1"/>
    <w:rsid w:val="007C3A46"/>
    <w:rsid w:val="007C5143"/>
    <w:rsid w:val="007C6157"/>
    <w:rsid w:val="007D2C0E"/>
    <w:rsid w:val="007D5A75"/>
    <w:rsid w:val="007E6731"/>
    <w:rsid w:val="008015E0"/>
    <w:rsid w:val="008132C1"/>
    <w:rsid w:val="008154AE"/>
    <w:rsid w:val="0084308D"/>
    <w:rsid w:val="008464B7"/>
    <w:rsid w:val="00860CF8"/>
    <w:rsid w:val="00863967"/>
    <w:rsid w:val="008D04DA"/>
    <w:rsid w:val="008F046B"/>
    <w:rsid w:val="00900D57"/>
    <w:rsid w:val="00926E11"/>
    <w:rsid w:val="00933CCA"/>
    <w:rsid w:val="00943029"/>
    <w:rsid w:val="00944332"/>
    <w:rsid w:val="00945779"/>
    <w:rsid w:val="009714D3"/>
    <w:rsid w:val="00974DE8"/>
    <w:rsid w:val="009867AB"/>
    <w:rsid w:val="00997AAC"/>
    <w:rsid w:val="009B44A3"/>
    <w:rsid w:val="009C3569"/>
    <w:rsid w:val="009C5441"/>
    <w:rsid w:val="00A022BF"/>
    <w:rsid w:val="00A0413C"/>
    <w:rsid w:val="00A223E6"/>
    <w:rsid w:val="00A3205B"/>
    <w:rsid w:val="00A34286"/>
    <w:rsid w:val="00A475D8"/>
    <w:rsid w:val="00A63C62"/>
    <w:rsid w:val="00A71935"/>
    <w:rsid w:val="00A74FDA"/>
    <w:rsid w:val="00A817A8"/>
    <w:rsid w:val="00AA7832"/>
    <w:rsid w:val="00AB07E8"/>
    <w:rsid w:val="00AC5DC1"/>
    <w:rsid w:val="00AC6A83"/>
    <w:rsid w:val="00B34C98"/>
    <w:rsid w:val="00B3668D"/>
    <w:rsid w:val="00B540BA"/>
    <w:rsid w:val="00B614E5"/>
    <w:rsid w:val="00B639D9"/>
    <w:rsid w:val="00B77331"/>
    <w:rsid w:val="00B85F5D"/>
    <w:rsid w:val="00B93D95"/>
    <w:rsid w:val="00B960CE"/>
    <w:rsid w:val="00BD69B8"/>
    <w:rsid w:val="00BF291B"/>
    <w:rsid w:val="00C0000F"/>
    <w:rsid w:val="00C06567"/>
    <w:rsid w:val="00C203EA"/>
    <w:rsid w:val="00C31A35"/>
    <w:rsid w:val="00C47D75"/>
    <w:rsid w:val="00C64B27"/>
    <w:rsid w:val="00C71CAD"/>
    <w:rsid w:val="00C854B3"/>
    <w:rsid w:val="00C912B3"/>
    <w:rsid w:val="00C91CD5"/>
    <w:rsid w:val="00CA0F2A"/>
    <w:rsid w:val="00CA5751"/>
    <w:rsid w:val="00CD7D98"/>
    <w:rsid w:val="00CF08FF"/>
    <w:rsid w:val="00D3149F"/>
    <w:rsid w:val="00D31FCE"/>
    <w:rsid w:val="00D3279E"/>
    <w:rsid w:val="00D3709F"/>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271F9"/>
    <w:rsid w:val="00E5375B"/>
    <w:rsid w:val="00E65170"/>
    <w:rsid w:val="00E7115A"/>
    <w:rsid w:val="00E7471F"/>
    <w:rsid w:val="00E81B2E"/>
    <w:rsid w:val="00E83D63"/>
    <w:rsid w:val="00EB6314"/>
    <w:rsid w:val="00EC1E5D"/>
    <w:rsid w:val="00EC607F"/>
    <w:rsid w:val="00ED484D"/>
    <w:rsid w:val="00EF7BED"/>
    <w:rsid w:val="00F179F0"/>
    <w:rsid w:val="00F25BF5"/>
    <w:rsid w:val="00F4153C"/>
    <w:rsid w:val="00F90D8A"/>
    <w:rsid w:val="00FB45B4"/>
    <w:rsid w:val="00FB59FB"/>
    <w:rsid w:val="00FC5A8D"/>
    <w:rsid w:val="00FC5E71"/>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CCA9-1BD4-4994-9AC0-E2BF7305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2097</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11</cp:revision>
  <dcterms:created xsi:type="dcterms:W3CDTF">2019-05-28T20:41:00Z</dcterms:created>
  <dcterms:modified xsi:type="dcterms:W3CDTF">2019-05-28T21:37:00Z</dcterms:modified>
</cp:coreProperties>
</file>